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F8" w:rsidRPr="00401A45" w:rsidRDefault="00406DF8" w:rsidP="00406DF8">
      <w:pPr>
        <w:overflowPunct w:val="0"/>
        <w:spacing w:line="300" w:lineRule="exact"/>
        <w:rPr>
          <w:rFonts w:ascii="黑体" w:eastAsia="黑体" w:hAnsi="黑体"/>
          <w:spacing w:val="-20"/>
          <w:szCs w:val="32"/>
        </w:rPr>
      </w:pPr>
      <w:r w:rsidRPr="00401A45">
        <w:rPr>
          <w:rFonts w:ascii="黑体" w:eastAsia="黑体" w:hAnsi="黑体" w:hint="eastAsia"/>
          <w:spacing w:val="-20"/>
          <w:szCs w:val="32"/>
        </w:rPr>
        <w:t>内 部 文 件</w:t>
      </w:r>
    </w:p>
    <w:p w:rsidR="00406DF8" w:rsidRPr="00401A45" w:rsidRDefault="00406DF8" w:rsidP="00406DF8">
      <w:pPr>
        <w:overflowPunct w:val="0"/>
        <w:spacing w:line="300" w:lineRule="exact"/>
        <w:rPr>
          <w:rFonts w:ascii="黑体" w:eastAsia="黑体" w:hAnsi="黑体"/>
          <w:spacing w:val="-20"/>
          <w:szCs w:val="32"/>
        </w:rPr>
      </w:pPr>
    </w:p>
    <w:p w:rsidR="00406DF8" w:rsidRPr="00401A45" w:rsidRDefault="00406DF8" w:rsidP="00406DF8">
      <w:pPr>
        <w:overflowPunct w:val="0"/>
        <w:spacing w:line="300" w:lineRule="exact"/>
        <w:rPr>
          <w:rFonts w:ascii="黑体" w:eastAsia="黑体" w:hAnsi="黑体"/>
          <w:spacing w:val="-20"/>
          <w:szCs w:val="32"/>
        </w:rPr>
      </w:pPr>
      <w:r w:rsidRPr="00401A45">
        <w:rPr>
          <w:rFonts w:ascii="黑体" w:eastAsia="黑体" w:hAnsi="黑体" w:hint="eastAsia"/>
          <w:spacing w:val="-20"/>
          <w:szCs w:val="32"/>
        </w:rPr>
        <w:t>注 意 保 存</w:t>
      </w:r>
    </w:p>
    <w:p w:rsidR="00406DF8" w:rsidRDefault="00406DF8" w:rsidP="00406DF8">
      <w:pPr>
        <w:overflowPunct w:val="0"/>
        <w:spacing w:line="300" w:lineRule="exact"/>
        <w:rPr>
          <w:rFonts w:ascii="黑体" w:eastAsia="黑体" w:hAnsi="黑体"/>
          <w:spacing w:val="-20"/>
          <w:szCs w:val="32"/>
        </w:rPr>
      </w:pPr>
    </w:p>
    <w:p w:rsidR="00406DF8" w:rsidRDefault="00406DF8" w:rsidP="00406DF8">
      <w:pPr>
        <w:overflowPunct w:val="0"/>
        <w:spacing w:line="300" w:lineRule="exact"/>
        <w:rPr>
          <w:rFonts w:ascii="黑体" w:eastAsia="黑体" w:hAnsi="黑体"/>
          <w:spacing w:val="-20"/>
          <w:szCs w:val="32"/>
        </w:rPr>
      </w:pPr>
    </w:p>
    <w:p w:rsidR="00406DF8" w:rsidRPr="00401A45" w:rsidRDefault="00406DF8" w:rsidP="00406DF8">
      <w:pPr>
        <w:ind w:leftChars="-67" w:left="-209" w:rightChars="-24" w:right="-75"/>
        <w:jc w:val="center"/>
        <w:rPr>
          <w:rFonts w:ascii="方正小标宋_GBK" w:eastAsia="方正小标宋_GBK"/>
          <w:b/>
          <w:color w:val="FF0000"/>
          <w:spacing w:val="40"/>
          <w:w w:val="55"/>
          <w:sz w:val="110"/>
          <w:szCs w:val="110"/>
        </w:rPr>
      </w:pPr>
      <w:r w:rsidRPr="00401A45">
        <w:rPr>
          <w:rFonts w:ascii="方正小标宋_GBK" w:eastAsia="方正小标宋_GBK" w:hint="eastAsia"/>
          <w:b/>
          <w:color w:val="FF0000"/>
          <w:spacing w:val="40"/>
          <w:w w:val="55"/>
          <w:sz w:val="110"/>
          <w:szCs w:val="110"/>
        </w:rPr>
        <w:t>吉林省长春市中级人民法院</w:t>
      </w:r>
    </w:p>
    <w:p w:rsidR="00406DF8" w:rsidRPr="00401A45" w:rsidRDefault="00406DF8" w:rsidP="00406DF8">
      <w:pPr>
        <w:overflowPunct w:val="0"/>
        <w:spacing w:line="1100" w:lineRule="exact"/>
        <w:jc w:val="center"/>
        <w:rPr>
          <w:rFonts w:hAnsi="仿宋"/>
          <w:szCs w:val="32"/>
        </w:rPr>
      </w:pPr>
      <w:r w:rsidRPr="00401A45">
        <w:rPr>
          <w:rFonts w:hint="eastAsia"/>
          <w:szCs w:val="32"/>
        </w:rPr>
        <w:t>长中法</w:t>
      </w:r>
      <w:r w:rsidRPr="00401A45">
        <w:rPr>
          <w:rFonts w:hAnsi="仿宋" w:hint="eastAsia"/>
          <w:szCs w:val="32"/>
        </w:rPr>
        <w:t>〔</w:t>
      </w:r>
      <w:r>
        <w:rPr>
          <w:rFonts w:hAnsi="仿宋" w:hint="eastAsia"/>
          <w:szCs w:val="32"/>
        </w:rPr>
        <w:t>2016</w:t>
      </w:r>
      <w:r w:rsidRPr="00401A45">
        <w:rPr>
          <w:rFonts w:hAnsi="仿宋" w:hint="eastAsia"/>
          <w:szCs w:val="32"/>
        </w:rPr>
        <w:t>〕</w:t>
      </w:r>
      <w:r>
        <w:rPr>
          <w:rFonts w:hAnsi="仿宋" w:hint="eastAsia"/>
          <w:szCs w:val="32"/>
        </w:rPr>
        <w:t>19</w:t>
      </w:r>
      <w:r w:rsidR="006A7DC8">
        <w:rPr>
          <w:rFonts w:hAnsi="仿宋" w:hint="eastAsia"/>
          <w:szCs w:val="32"/>
        </w:rPr>
        <w:t>7</w:t>
      </w:r>
      <w:r w:rsidRPr="00401A45">
        <w:rPr>
          <w:rFonts w:hAnsi="仿宋" w:hint="eastAsia"/>
          <w:szCs w:val="32"/>
        </w:rPr>
        <w:t>号</w:t>
      </w:r>
    </w:p>
    <w:p w:rsidR="00D64DF6" w:rsidRDefault="0066505C" w:rsidP="00D64DF6">
      <w:pPr>
        <w:spacing w:line="600" w:lineRule="exact"/>
        <w:jc w:val="center"/>
        <w:rPr>
          <w:rFonts w:ascii="方正小标宋简体" w:eastAsia="方正小标宋简体" w:hAnsi="方正小标宋简体" w:cs="方正小标宋简体"/>
          <w:sz w:val="44"/>
          <w:szCs w:val="22"/>
        </w:rPr>
      </w:pPr>
      <w:r>
        <w:rPr>
          <w:rFonts w:ascii="方正小标宋简体" w:eastAsia="方正小标宋简体" w:hAnsi="方正小标宋简体" w:cs="方正小标宋简体"/>
          <w:noProof/>
          <w:sz w:val="44"/>
          <w:szCs w:val="22"/>
        </w:rPr>
        <w:pict>
          <v:shapetype id="_x0000_t32" coordsize="21600,21600" o:spt="32" o:oned="t" path="m,l21600,21600e" filled="f">
            <v:path arrowok="t" fillok="f" o:connecttype="none"/>
            <o:lock v:ext="edit" shapetype="t"/>
          </v:shapetype>
          <v:shape id="_x0000_s1027" type="#_x0000_t32" style="position:absolute;left:0;text-align:left;margin-left:54pt;margin-top:244.5pt;width:473.7pt;height:.05pt;z-index:-251658752;mso-position-horizontal-relative:page;mso-position-vertical-relative:margin" o:connectortype="straight" strokecolor="red" strokeweight="2.25pt">
            <w10:wrap anchorx="page" anchory="margin"/>
          </v:shape>
        </w:pict>
      </w:r>
    </w:p>
    <w:p w:rsidR="003F44AD" w:rsidRDefault="003F44AD" w:rsidP="00AB1C48">
      <w:pPr>
        <w:spacing w:line="600" w:lineRule="exact"/>
        <w:jc w:val="center"/>
        <w:rPr>
          <w:rFonts w:ascii="方正小标宋简体" w:eastAsia="方正小标宋简体" w:hAnsi="方正小标宋简体" w:cs="方正小标宋简体" w:hint="eastAsia"/>
          <w:sz w:val="44"/>
          <w:szCs w:val="22"/>
        </w:rPr>
      </w:pPr>
    </w:p>
    <w:p w:rsidR="003F44AD" w:rsidRDefault="003F44AD" w:rsidP="00AB1C48">
      <w:pPr>
        <w:spacing w:line="600" w:lineRule="exact"/>
        <w:jc w:val="center"/>
        <w:rPr>
          <w:rFonts w:ascii="方正小标宋简体" w:eastAsia="方正小标宋简体" w:hAnsi="方正小标宋简体" w:cs="方正小标宋简体" w:hint="eastAsia"/>
          <w:sz w:val="44"/>
          <w:szCs w:val="22"/>
        </w:rPr>
      </w:pPr>
    </w:p>
    <w:p w:rsidR="006A7DC8" w:rsidRPr="003F44AD" w:rsidRDefault="006A7DC8" w:rsidP="00AB1C48">
      <w:pPr>
        <w:spacing w:line="600" w:lineRule="exact"/>
        <w:jc w:val="center"/>
        <w:rPr>
          <w:rFonts w:ascii="方正小标宋_GBK" w:eastAsia="方正小标宋_GBK" w:hAnsi="方正小标宋简体" w:cs="方正小标宋简体" w:hint="eastAsia"/>
          <w:sz w:val="44"/>
          <w:szCs w:val="22"/>
        </w:rPr>
      </w:pPr>
      <w:r w:rsidRPr="003F44AD">
        <w:rPr>
          <w:rFonts w:ascii="方正小标宋_GBK" w:eastAsia="方正小标宋_GBK" w:hAnsi="方正小标宋简体" w:cs="方正小标宋简体" w:hint="eastAsia"/>
          <w:sz w:val="44"/>
          <w:szCs w:val="22"/>
        </w:rPr>
        <w:t>长春市中级人民法院</w:t>
      </w:r>
    </w:p>
    <w:p w:rsidR="006A7DC8" w:rsidRPr="003F44AD" w:rsidRDefault="006A7DC8" w:rsidP="00AB1C48">
      <w:pPr>
        <w:spacing w:line="600" w:lineRule="exact"/>
        <w:jc w:val="center"/>
        <w:rPr>
          <w:rFonts w:ascii="方正小标宋_GBK" w:eastAsia="方正小标宋_GBK" w:hAnsi="方正小标宋简体" w:cs="方正小标宋简体" w:hint="eastAsia"/>
          <w:sz w:val="44"/>
          <w:szCs w:val="22"/>
        </w:rPr>
      </w:pPr>
      <w:r w:rsidRPr="003F44AD">
        <w:rPr>
          <w:rFonts w:ascii="方正小标宋_GBK" w:eastAsia="方正小标宋_GBK" w:hAnsi="方正小标宋简体" w:cs="方正小标宋简体" w:hint="eastAsia"/>
          <w:sz w:val="44"/>
          <w:szCs w:val="22"/>
        </w:rPr>
        <w:t>审判责任制暂行规定</w:t>
      </w:r>
    </w:p>
    <w:p w:rsidR="006A7DC8" w:rsidRPr="003F44AD" w:rsidRDefault="006A7DC8" w:rsidP="006A7DC8">
      <w:pPr>
        <w:widowControl/>
        <w:spacing w:line="600" w:lineRule="exact"/>
        <w:jc w:val="center"/>
        <w:rPr>
          <w:rFonts w:ascii="方正小标宋_GBK" w:eastAsia="方正小标宋_GBK" w:hAnsi="宋体" w:cs="宋体" w:hint="eastAsia"/>
          <w:b/>
          <w:kern w:val="0"/>
          <w:sz w:val="44"/>
          <w:szCs w:val="44"/>
        </w:rPr>
      </w:pPr>
    </w:p>
    <w:p w:rsidR="006A7DC8" w:rsidRPr="005572ED" w:rsidRDefault="006A7DC8" w:rsidP="006A7DC8">
      <w:pPr>
        <w:widowControl/>
        <w:spacing w:line="600" w:lineRule="exact"/>
        <w:ind w:firstLineChars="200" w:firstLine="624"/>
        <w:jc w:val="left"/>
        <w:rPr>
          <w:rFonts w:hAnsi="宋体" w:cs="宋体"/>
          <w:b/>
          <w:kern w:val="0"/>
          <w:szCs w:val="32"/>
        </w:rPr>
      </w:pPr>
      <w:r w:rsidRPr="00FE072C">
        <w:rPr>
          <w:rFonts w:ascii="楷体" w:eastAsia="楷体" w:hAnsi="楷体" w:cs="宋体" w:hint="eastAsia"/>
          <w:kern w:val="0"/>
          <w:szCs w:val="32"/>
        </w:rPr>
        <w:t>第一条</w:t>
      </w:r>
      <w:r w:rsidRPr="005572ED">
        <w:rPr>
          <w:rFonts w:hAnsi="宋体" w:cs="宋体" w:hint="eastAsia"/>
          <w:b/>
          <w:kern w:val="0"/>
          <w:szCs w:val="32"/>
        </w:rPr>
        <w:t xml:space="preserve">  </w:t>
      </w:r>
      <w:r w:rsidRPr="005572ED">
        <w:rPr>
          <w:rFonts w:hAnsi="宋体" w:cs="宋体" w:hint="eastAsia"/>
          <w:kern w:val="0"/>
          <w:szCs w:val="32"/>
        </w:rPr>
        <w:t>为进一步</w:t>
      </w:r>
      <w:r w:rsidRPr="005572ED">
        <w:rPr>
          <w:rFonts w:hint="eastAsia"/>
          <w:szCs w:val="32"/>
        </w:rPr>
        <w:t>强化法官审判</w:t>
      </w:r>
      <w:r w:rsidRPr="005572ED">
        <w:rPr>
          <w:rFonts w:hint="eastAsia"/>
          <w:bCs/>
          <w:szCs w:val="32"/>
        </w:rPr>
        <w:t>责任意识</w:t>
      </w:r>
      <w:r w:rsidRPr="005572ED">
        <w:rPr>
          <w:rFonts w:hint="eastAsia"/>
          <w:szCs w:val="32"/>
        </w:rPr>
        <w:t>，提高审判质量，促进司法公正高效，提升司法公信力，</w:t>
      </w:r>
      <w:r w:rsidRPr="005572ED">
        <w:rPr>
          <w:rFonts w:hint="eastAsia"/>
          <w:color w:val="000000"/>
          <w:szCs w:val="32"/>
        </w:rPr>
        <w:t>根据《最高人民法院关于完善人民法院司法责任制的若干意见》</w:t>
      </w:r>
      <w:r>
        <w:rPr>
          <w:rFonts w:hint="eastAsia"/>
          <w:color w:val="000000"/>
          <w:szCs w:val="32"/>
        </w:rPr>
        <w:t>、《吉林省高级人民法院审判责任制暂行规定》</w:t>
      </w:r>
      <w:r w:rsidRPr="005572ED">
        <w:rPr>
          <w:rFonts w:hint="eastAsia"/>
          <w:color w:val="000000"/>
          <w:szCs w:val="32"/>
        </w:rPr>
        <w:t>，结合审判工作实际，制定本规定。</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 xml:space="preserve">第二条 </w:t>
      </w:r>
      <w:r w:rsidRPr="005572ED">
        <w:rPr>
          <w:rFonts w:hAnsi="宋体" w:cs="宋体" w:hint="eastAsia"/>
          <w:b/>
          <w:kern w:val="0"/>
          <w:szCs w:val="32"/>
        </w:rPr>
        <w:t xml:space="preserve"> </w:t>
      </w:r>
      <w:r w:rsidRPr="005572ED">
        <w:rPr>
          <w:rFonts w:hAnsi="宋体" w:cs="宋体"/>
          <w:kern w:val="0"/>
          <w:szCs w:val="32"/>
        </w:rPr>
        <w:t>法官依法履行审判职责受法律保护</w:t>
      </w:r>
      <w:r w:rsidRPr="005572ED">
        <w:rPr>
          <w:rFonts w:hAnsi="宋体" w:cs="宋体" w:hint="eastAsia"/>
          <w:kern w:val="0"/>
          <w:szCs w:val="32"/>
        </w:rPr>
        <w:t>，</w:t>
      </w:r>
      <w:r w:rsidRPr="005572ED">
        <w:rPr>
          <w:rFonts w:hAnsi="宋体" w:cs="宋体"/>
          <w:kern w:val="0"/>
          <w:szCs w:val="32"/>
        </w:rPr>
        <w:t>法官有权对案件事实认定和法律适用独立发表意见</w:t>
      </w:r>
      <w:r w:rsidRPr="005572ED">
        <w:rPr>
          <w:rFonts w:hAnsi="宋体" w:cs="宋体" w:hint="eastAsia"/>
          <w:kern w:val="0"/>
          <w:szCs w:val="32"/>
        </w:rPr>
        <w:t>，</w:t>
      </w:r>
      <w:r w:rsidRPr="005572ED">
        <w:rPr>
          <w:rFonts w:hAnsi="宋体" w:cs="宋体"/>
          <w:kern w:val="0"/>
          <w:szCs w:val="32"/>
        </w:rPr>
        <w:t>非因法定事由，非经法定程序，法官依法履职行为不受追究。</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lastRenderedPageBreak/>
        <w:t>第三条</w:t>
      </w:r>
      <w:r w:rsidRPr="005572ED">
        <w:rPr>
          <w:rFonts w:hAnsi="宋体" w:cs="宋体" w:hint="eastAsia"/>
          <w:b/>
          <w:kern w:val="0"/>
          <w:szCs w:val="32"/>
        </w:rPr>
        <w:t xml:space="preserve">  </w:t>
      </w:r>
      <w:r w:rsidRPr="005572ED">
        <w:rPr>
          <w:rFonts w:hAnsi="宋体" w:cs="宋体"/>
          <w:kern w:val="0"/>
          <w:szCs w:val="32"/>
        </w:rPr>
        <w:t>法官应当对其履行审判职责的行为承担责任，在职责范围内对办案质量终身负责。</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第四条</w:t>
      </w:r>
      <w:r w:rsidRPr="005572ED">
        <w:rPr>
          <w:rFonts w:hAnsi="宋体" w:cs="宋体" w:hint="eastAsia"/>
          <w:b/>
          <w:kern w:val="0"/>
          <w:szCs w:val="32"/>
        </w:rPr>
        <w:t xml:space="preserve">  </w:t>
      </w:r>
      <w:r w:rsidRPr="005572ED">
        <w:rPr>
          <w:rFonts w:hAnsi="宋体" w:cs="宋体"/>
          <w:kern w:val="0"/>
          <w:szCs w:val="32"/>
        </w:rPr>
        <w:t>法官在审判工作中，故意违反法律法规的，或者因重大过失导致裁判错误并造成严重后果的，依法应当承担违法审判责任。</w:t>
      </w:r>
    </w:p>
    <w:p w:rsidR="006A7DC8" w:rsidRPr="005572ED" w:rsidRDefault="006A7DC8" w:rsidP="006A7DC8">
      <w:pPr>
        <w:tabs>
          <w:tab w:val="left" w:pos="750"/>
        </w:tabs>
        <w:ind w:firstLineChars="200" w:firstLine="624"/>
        <w:rPr>
          <w:rFonts w:hAnsi="宋体" w:cs="宋体"/>
          <w:kern w:val="0"/>
          <w:szCs w:val="32"/>
        </w:rPr>
      </w:pPr>
      <w:r w:rsidRPr="00FE072C">
        <w:rPr>
          <w:rFonts w:ascii="楷体" w:eastAsia="楷体" w:hAnsi="楷体" w:cs="宋体" w:hint="eastAsia"/>
          <w:kern w:val="0"/>
          <w:szCs w:val="32"/>
        </w:rPr>
        <w:t>第五条</w:t>
      </w:r>
      <w:r w:rsidRPr="005572ED">
        <w:rPr>
          <w:rFonts w:hAnsi="宋体" w:cs="宋体" w:hint="eastAsia"/>
          <w:b/>
          <w:kern w:val="0"/>
          <w:szCs w:val="32"/>
        </w:rPr>
        <w:t xml:space="preserve">  </w:t>
      </w:r>
      <w:r w:rsidRPr="005572ED">
        <w:rPr>
          <w:rFonts w:hAnsi="宋体" w:cs="宋体" w:hint="eastAsia"/>
          <w:kern w:val="0"/>
          <w:szCs w:val="32"/>
        </w:rPr>
        <w:t>法官受领导干部干预导致裁判错误的，且法官不记录或者不如实记录，应当排除干预而没有排除的，承担违法审判责任。</w:t>
      </w:r>
    </w:p>
    <w:p w:rsidR="006A7DC8" w:rsidRPr="005572ED" w:rsidRDefault="006A7DC8" w:rsidP="006A7DC8">
      <w:pPr>
        <w:spacing w:line="560" w:lineRule="exact"/>
        <w:ind w:firstLineChars="200" w:firstLine="624"/>
        <w:rPr>
          <w:rFonts w:hAnsi="宋体" w:cs="宋体"/>
          <w:kern w:val="0"/>
          <w:szCs w:val="32"/>
        </w:rPr>
      </w:pPr>
      <w:r w:rsidRPr="00FE072C">
        <w:rPr>
          <w:rFonts w:ascii="楷体" w:eastAsia="楷体" w:hAnsi="楷体" w:cs="宋体" w:hint="eastAsia"/>
          <w:kern w:val="0"/>
          <w:szCs w:val="32"/>
        </w:rPr>
        <w:t>第六条</w:t>
      </w:r>
      <w:r w:rsidRPr="005572ED">
        <w:rPr>
          <w:rFonts w:hAnsi="宋体" w:cs="宋体" w:hint="eastAsia"/>
          <w:b/>
          <w:kern w:val="0"/>
          <w:szCs w:val="32"/>
        </w:rPr>
        <w:t xml:space="preserve">  </w:t>
      </w:r>
      <w:r w:rsidRPr="005572ED">
        <w:rPr>
          <w:rFonts w:hAnsi="宋体" w:cs="宋体"/>
          <w:kern w:val="0"/>
          <w:szCs w:val="32"/>
        </w:rPr>
        <w:t>法官有违反职业道德准则和纪律规定，接受案件当事人及相关人员的请客送礼、与律师进行不正当交往等违纪违法行为</w:t>
      </w:r>
      <w:r w:rsidRPr="005572ED">
        <w:rPr>
          <w:rFonts w:hAnsi="宋体" w:cs="宋体" w:hint="eastAsia"/>
          <w:kern w:val="0"/>
          <w:szCs w:val="32"/>
        </w:rPr>
        <w:t>的</w:t>
      </w:r>
      <w:r w:rsidRPr="005572ED">
        <w:rPr>
          <w:rFonts w:hAnsi="宋体" w:cs="宋体"/>
          <w:kern w:val="0"/>
          <w:szCs w:val="32"/>
        </w:rPr>
        <w:t>，依照法律及有关纪律规定另行处理</w:t>
      </w:r>
      <w:r w:rsidRPr="005572ED">
        <w:rPr>
          <w:rFonts w:hAnsi="宋体" w:cs="宋体" w:hint="eastAsia"/>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第七条</w:t>
      </w:r>
      <w:r w:rsidRPr="005572ED">
        <w:rPr>
          <w:rFonts w:hAnsi="宋体" w:cs="宋体" w:hint="eastAsia"/>
          <w:b/>
          <w:kern w:val="0"/>
          <w:szCs w:val="32"/>
        </w:rPr>
        <w:t xml:space="preserve">  </w:t>
      </w:r>
      <w:r w:rsidRPr="005572ED">
        <w:rPr>
          <w:rFonts w:hAnsi="宋体" w:cs="宋体"/>
          <w:kern w:val="0"/>
          <w:szCs w:val="32"/>
        </w:rPr>
        <w:t>负有监督管理职责的人员</w:t>
      </w:r>
      <w:r w:rsidRPr="005572ED">
        <w:rPr>
          <w:rFonts w:hAnsi="宋体" w:cs="宋体" w:hint="eastAsia"/>
          <w:kern w:val="0"/>
          <w:szCs w:val="32"/>
        </w:rPr>
        <w:t>，</w:t>
      </w:r>
      <w:r w:rsidRPr="005572ED">
        <w:rPr>
          <w:rFonts w:hAnsi="宋体" w:cs="宋体"/>
          <w:kern w:val="0"/>
          <w:szCs w:val="32"/>
        </w:rPr>
        <w:t>因故意或者重大过失，怠于行使或者不当行使审判监督权和审判管理权导致裁判错误并造成严重后果的，依照干部管理有关规定和程序</w:t>
      </w:r>
      <w:r w:rsidRPr="005572ED">
        <w:rPr>
          <w:rFonts w:hAnsi="宋体" w:cs="宋体" w:hint="eastAsia"/>
          <w:kern w:val="0"/>
          <w:szCs w:val="32"/>
        </w:rPr>
        <w:t>处理</w:t>
      </w:r>
      <w:r w:rsidRPr="005572ED">
        <w:rPr>
          <w:rFonts w:hAnsi="宋体" w:cs="宋体"/>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第八条</w:t>
      </w:r>
      <w:r w:rsidRPr="005572ED">
        <w:rPr>
          <w:rFonts w:hAnsi="宋体" w:cs="宋体" w:hint="eastAsia"/>
          <w:b/>
          <w:kern w:val="0"/>
          <w:szCs w:val="32"/>
        </w:rPr>
        <w:t xml:space="preserve">  </w:t>
      </w:r>
      <w:r w:rsidRPr="005572ED">
        <w:rPr>
          <w:rFonts w:hAnsi="宋体" w:cs="宋体" w:hint="eastAsia"/>
          <w:kern w:val="0"/>
          <w:szCs w:val="32"/>
        </w:rPr>
        <w:t>审判工作中，有下列故意违反法律法规情形之一，</w:t>
      </w:r>
      <w:r w:rsidRPr="005572ED">
        <w:rPr>
          <w:rFonts w:hAnsi="宋体" w:cs="宋体"/>
          <w:kern w:val="0"/>
          <w:szCs w:val="32"/>
        </w:rPr>
        <w:t>应当依纪依法追究相关人员的违法审判责任：</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一</w:t>
      </w:r>
      <w:r w:rsidRPr="005572ED">
        <w:rPr>
          <w:rFonts w:hAnsi="宋体" w:cs="宋体"/>
          <w:kern w:val="0"/>
          <w:szCs w:val="32"/>
        </w:rPr>
        <w:t>）审理案件时有贪污受贿、徇私舞弊、枉法裁判行为的；</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二</w:t>
      </w:r>
      <w:r w:rsidRPr="005572ED">
        <w:rPr>
          <w:rFonts w:hAnsi="宋体" w:cs="宋体"/>
          <w:kern w:val="0"/>
          <w:szCs w:val="32"/>
        </w:rPr>
        <w:t>）违反规定私自办案</w:t>
      </w:r>
      <w:r w:rsidRPr="005572ED">
        <w:rPr>
          <w:rFonts w:hAnsi="宋体" w:cs="宋体" w:hint="eastAsia"/>
          <w:kern w:val="0"/>
          <w:szCs w:val="32"/>
        </w:rPr>
        <w:t>的；</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hint="eastAsia"/>
          <w:kern w:val="0"/>
          <w:szCs w:val="32"/>
        </w:rPr>
        <w:t>（三）</w:t>
      </w:r>
      <w:r w:rsidRPr="005572ED">
        <w:rPr>
          <w:rFonts w:hAnsi="宋体" w:cs="宋体"/>
          <w:kern w:val="0"/>
          <w:szCs w:val="32"/>
        </w:rPr>
        <w:t>制造虚假案件的；</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四</w:t>
      </w:r>
      <w:r w:rsidRPr="005572ED">
        <w:rPr>
          <w:rFonts w:hAnsi="宋体" w:cs="宋体"/>
          <w:kern w:val="0"/>
          <w:szCs w:val="32"/>
        </w:rPr>
        <w:t>）涂改、隐匿、伪造、偷换和故意损毁证据材料的</w:t>
      </w:r>
      <w:r w:rsidRPr="005572ED">
        <w:rPr>
          <w:rFonts w:hAnsi="宋体" w:cs="宋体" w:hint="eastAsia"/>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hint="eastAsia"/>
          <w:kern w:val="0"/>
          <w:szCs w:val="32"/>
        </w:rPr>
        <w:lastRenderedPageBreak/>
        <w:t>（五）</w:t>
      </w:r>
      <w:r w:rsidRPr="005572ED">
        <w:rPr>
          <w:rFonts w:hAnsi="宋体" w:cs="宋体"/>
          <w:kern w:val="0"/>
          <w:szCs w:val="32"/>
        </w:rPr>
        <w:t>向合议庭、审判委员会汇报案情时隐瞒主要证据、重要情节和故意提供虚假材料的</w:t>
      </w:r>
      <w:r w:rsidRPr="005572ED">
        <w:rPr>
          <w:rFonts w:hAnsi="宋体" w:cs="宋体" w:hint="eastAsia"/>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六</w:t>
      </w:r>
      <w:r w:rsidRPr="005572ED">
        <w:rPr>
          <w:rFonts w:hAnsi="宋体" w:cs="宋体"/>
          <w:kern w:val="0"/>
          <w:szCs w:val="32"/>
        </w:rPr>
        <w:t>）制作诉讼文书时，故意违背合议庭评议结果、审判委员会决定的</w:t>
      </w:r>
      <w:r w:rsidRPr="005572ED">
        <w:rPr>
          <w:rFonts w:hAnsi="宋体" w:cs="宋体" w:hint="eastAsia"/>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七</w:t>
      </w:r>
      <w:r w:rsidRPr="005572ED">
        <w:rPr>
          <w:rFonts w:hAnsi="宋体" w:cs="宋体"/>
          <w:kern w:val="0"/>
          <w:szCs w:val="32"/>
        </w:rPr>
        <w:t>）违反法律规定，对不符合减刑、假释条件的罪犯裁定减刑、假释的</w:t>
      </w:r>
      <w:r w:rsidRPr="005572ED">
        <w:rPr>
          <w:rFonts w:hAnsi="宋体" w:cs="宋体" w:hint="eastAsia"/>
          <w:kern w:val="0"/>
          <w:szCs w:val="32"/>
        </w:rPr>
        <w:t>；</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八</w:t>
      </w:r>
      <w:r w:rsidRPr="005572ED">
        <w:rPr>
          <w:rFonts w:hAnsi="宋体" w:cs="宋体"/>
          <w:kern w:val="0"/>
          <w:szCs w:val="32"/>
        </w:rPr>
        <w:t>）</w:t>
      </w:r>
      <w:r w:rsidRPr="005572ED">
        <w:rPr>
          <w:rFonts w:hAnsi="宋体" w:cs="宋体" w:hint="eastAsia"/>
          <w:kern w:val="0"/>
          <w:szCs w:val="32"/>
        </w:rPr>
        <w:t>其他</w:t>
      </w:r>
      <w:r w:rsidRPr="005572ED">
        <w:rPr>
          <w:rFonts w:hAnsi="宋体" w:cs="宋体"/>
          <w:kern w:val="0"/>
          <w:szCs w:val="32"/>
        </w:rPr>
        <w:t>故意违背法定程序、证据规则和法律明确规定违法审判的</w:t>
      </w:r>
      <w:r w:rsidRPr="005572ED">
        <w:rPr>
          <w:rFonts w:hAnsi="宋体" w:cs="宋体" w:hint="eastAsia"/>
          <w:kern w:val="0"/>
          <w:szCs w:val="32"/>
        </w:rPr>
        <w:t>情形。</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第九条</w:t>
      </w:r>
      <w:r w:rsidRPr="005572ED">
        <w:rPr>
          <w:rFonts w:hAnsi="宋体" w:cs="宋体" w:hint="eastAsia"/>
          <w:b/>
          <w:kern w:val="0"/>
          <w:szCs w:val="32"/>
        </w:rPr>
        <w:t xml:space="preserve">  </w:t>
      </w:r>
      <w:r w:rsidRPr="005572ED">
        <w:rPr>
          <w:rFonts w:hAnsi="宋体" w:cs="宋体" w:hint="eastAsia"/>
          <w:kern w:val="0"/>
          <w:szCs w:val="32"/>
        </w:rPr>
        <w:t>审判工作中，有下列重大过失情形之一，</w:t>
      </w:r>
      <w:r w:rsidRPr="005572ED">
        <w:rPr>
          <w:rFonts w:hAnsi="宋体" w:cs="宋体"/>
          <w:kern w:val="0"/>
          <w:szCs w:val="32"/>
        </w:rPr>
        <w:t>导致裁判错误并造成严重后果的</w:t>
      </w:r>
      <w:r w:rsidRPr="005572ED">
        <w:rPr>
          <w:rFonts w:hAnsi="宋体" w:cs="宋体" w:hint="eastAsia"/>
          <w:kern w:val="0"/>
          <w:szCs w:val="32"/>
        </w:rPr>
        <w:t>，</w:t>
      </w:r>
      <w:r w:rsidRPr="005572ED">
        <w:rPr>
          <w:rFonts w:hAnsi="宋体" w:cs="宋体"/>
          <w:kern w:val="0"/>
          <w:szCs w:val="32"/>
        </w:rPr>
        <w:t>应当依纪依法追究相关人员的违法审判责任：</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hint="eastAsia"/>
          <w:kern w:val="0"/>
          <w:szCs w:val="32"/>
        </w:rPr>
        <w:t>（一）因重大过失</w:t>
      </w:r>
      <w:r w:rsidRPr="005572ED">
        <w:rPr>
          <w:rFonts w:hAnsi="宋体" w:cs="宋体"/>
          <w:kern w:val="0"/>
          <w:szCs w:val="32"/>
        </w:rPr>
        <w:t>丢失、损毁证据材料</w:t>
      </w:r>
      <w:r w:rsidRPr="005572ED">
        <w:rPr>
          <w:rFonts w:hAnsi="宋体" w:cs="宋体" w:hint="eastAsia"/>
          <w:kern w:val="0"/>
          <w:szCs w:val="32"/>
        </w:rPr>
        <w:t>，导致裁判错误</w:t>
      </w:r>
      <w:r w:rsidRPr="005572ED">
        <w:rPr>
          <w:rFonts w:hAnsi="宋体" w:cs="宋体"/>
          <w:kern w:val="0"/>
          <w:szCs w:val="32"/>
        </w:rPr>
        <w:t>并造成严重后果的；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hint="eastAsia"/>
          <w:kern w:val="0"/>
          <w:szCs w:val="32"/>
        </w:rPr>
        <w:t>（二）因重大过失</w:t>
      </w:r>
      <w:r w:rsidRPr="005572ED">
        <w:rPr>
          <w:rFonts w:hAnsi="宋体" w:cs="宋体"/>
          <w:kern w:val="0"/>
          <w:szCs w:val="32"/>
        </w:rPr>
        <w:t>遗漏主要证据、重要情节导致裁判错误并造成严重后果的；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hint="eastAsia"/>
          <w:kern w:val="0"/>
          <w:szCs w:val="32"/>
        </w:rPr>
        <w:t>（三）因重大过失</w:t>
      </w:r>
      <w:r w:rsidRPr="005572ED">
        <w:rPr>
          <w:rFonts w:hAnsi="宋体" w:cs="宋体"/>
          <w:kern w:val="0"/>
          <w:szCs w:val="32"/>
        </w:rPr>
        <w:t>导致裁判文书主文错误并造成严重后果的；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hint="eastAsia"/>
          <w:kern w:val="0"/>
          <w:szCs w:val="32"/>
        </w:rPr>
        <w:t>（四）因重大过失</w:t>
      </w:r>
      <w:r w:rsidRPr="005572ED">
        <w:rPr>
          <w:rFonts w:hAnsi="宋体" w:cs="宋体"/>
          <w:kern w:val="0"/>
          <w:szCs w:val="32"/>
        </w:rPr>
        <w:t>对不符合减刑、假释条件的罪犯裁定减刑、假释并造成严重后果的；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hint="eastAsia"/>
          <w:kern w:val="0"/>
          <w:szCs w:val="32"/>
        </w:rPr>
        <w:t>（五）其他因重大过失</w:t>
      </w:r>
      <w:r w:rsidRPr="005572ED">
        <w:rPr>
          <w:rFonts w:hAnsi="宋体" w:cs="宋体"/>
          <w:kern w:val="0"/>
          <w:szCs w:val="32"/>
        </w:rPr>
        <w:t>导致裁判结果错误并造成严重后果的</w:t>
      </w:r>
      <w:r w:rsidRPr="005572ED">
        <w:rPr>
          <w:rFonts w:hAnsi="宋体" w:cs="宋体" w:hint="eastAsia"/>
          <w:kern w:val="0"/>
          <w:szCs w:val="32"/>
        </w:rPr>
        <w:t>情形</w:t>
      </w:r>
      <w:r w:rsidRPr="005572ED">
        <w:rPr>
          <w:rFonts w:hAnsi="宋体" w:cs="宋体"/>
          <w:kern w:val="0"/>
          <w:szCs w:val="32"/>
        </w:rPr>
        <w:t>。</w:t>
      </w:r>
    </w:p>
    <w:p w:rsidR="006A7DC8" w:rsidRPr="005572ED" w:rsidRDefault="006A7DC8" w:rsidP="006A7DC8">
      <w:pPr>
        <w:widowControl/>
        <w:spacing w:line="600" w:lineRule="exact"/>
        <w:ind w:firstLineChars="200" w:firstLine="624"/>
        <w:jc w:val="left"/>
        <w:rPr>
          <w:rFonts w:hAnsi="宋体"/>
          <w:color w:val="000000"/>
          <w:szCs w:val="32"/>
        </w:rPr>
      </w:pPr>
      <w:r w:rsidRPr="00FE072C">
        <w:rPr>
          <w:rFonts w:ascii="楷体" w:eastAsia="楷体" w:hAnsi="楷体" w:cs="宋体" w:hint="eastAsia"/>
          <w:color w:val="000000"/>
          <w:kern w:val="0"/>
          <w:szCs w:val="32"/>
        </w:rPr>
        <w:lastRenderedPageBreak/>
        <w:t>第十条</w:t>
      </w:r>
      <w:r w:rsidRPr="005572ED">
        <w:rPr>
          <w:rFonts w:hAnsi="宋体" w:cs="宋体" w:hint="eastAsia"/>
          <w:b/>
          <w:color w:val="000000"/>
          <w:kern w:val="0"/>
          <w:szCs w:val="32"/>
        </w:rPr>
        <w:t xml:space="preserve">  </w:t>
      </w:r>
      <w:r w:rsidRPr="005572ED">
        <w:rPr>
          <w:rFonts w:hAnsi="宋体" w:cs="宋体" w:hint="eastAsia"/>
          <w:color w:val="000000"/>
          <w:kern w:val="0"/>
          <w:szCs w:val="32"/>
        </w:rPr>
        <w:t>鉴别错案</w:t>
      </w:r>
      <w:r w:rsidRPr="005572ED">
        <w:rPr>
          <w:rFonts w:hAnsi="宋体" w:cs="宋体" w:hint="eastAsia"/>
          <w:kern w:val="0"/>
          <w:szCs w:val="32"/>
        </w:rPr>
        <w:t>的范围</w:t>
      </w:r>
      <w:r w:rsidRPr="005572ED">
        <w:rPr>
          <w:rFonts w:hAnsi="宋体" w:cs="宋体" w:hint="eastAsia"/>
          <w:color w:val="000000"/>
          <w:kern w:val="0"/>
          <w:szCs w:val="32"/>
        </w:rPr>
        <w:t>应当限定在</w:t>
      </w:r>
      <w:r w:rsidRPr="005572ED">
        <w:rPr>
          <w:rFonts w:hAnsi="宋体" w:hint="eastAsia"/>
          <w:color w:val="000000"/>
          <w:szCs w:val="32"/>
        </w:rPr>
        <w:t>已经生效并经再审后改判的案件。认定为错案的，依法追究违法审判责任。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第十一条</w:t>
      </w:r>
      <w:r w:rsidRPr="005572ED">
        <w:rPr>
          <w:rFonts w:hAnsi="宋体" w:cs="宋体" w:hint="eastAsia"/>
          <w:b/>
          <w:kern w:val="0"/>
          <w:szCs w:val="32"/>
        </w:rPr>
        <w:t xml:space="preserve">  </w:t>
      </w:r>
      <w:r w:rsidRPr="005572ED">
        <w:rPr>
          <w:rFonts w:hAnsi="宋体" w:cs="宋体"/>
          <w:kern w:val="0"/>
          <w:szCs w:val="32"/>
        </w:rPr>
        <w:t>因下列情形之一，导致案件按照审判监督程序提起再审后被改判的，不得作为错案进行责任追究：</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一</w:t>
      </w:r>
      <w:r w:rsidRPr="005572ED">
        <w:rPr>
          <w:rFonts w:hAnsi="宋体" w:cs="宋体"/>
          <w:kern w:val="0"/>
          <w:szCs w:val="32"/>
        </w:rPr>
        <w:t>）对法律、法规、规章、司法解释具体条文的理解和认识不一致，在专业认知范围内能够予以合理说明的；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二</w:t>
      </w:r>
      <w:r w:rsidRPr="005572ED">
        <w:rPr>
          <w:rFonts w:hAnsi="宋体" w:cs="宋体"/>
          <w:kern w:val="0"/>
          <w:szCs w:val="32"/>
        </w:rPr>
        <w:t>）对案件基本事实的判断存在争议或者疑问，根据证据规则能够予以合理说明的；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三</w:t>
      </w:r>
      <w:r w:rsidRPr="005572ED">
        <w:rPr>
          <w:rFonts w:hAnsi="宋体" w:cs="宋体"/>
          <w:kern w:val="0"/>
          <w:szCs w:val="32"/>
        </w:rPr>
        <w:t>）当事人放弃或者部分放弃权利主张的；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四</w:t>
      </w:r>
      <w:r w:rsidRPr="005572ED">
        <w:rPr>
          <w:rFonts w:hAnsi="宋体" w:cs="宋体"/>
          <w:kern w:val="0"/>
          <w:szCs w:val="32"/>
        </w:rPr>
        <w:t>）因当事人过错或者客观原因致使案件事实认定发生变化的；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五</w:t>
      </w:r>
      <w:r w:rsidRPr="005572ED">
        <w:rPr>
          <w:rFonts w:hAnsi="宋体" w:cs="宋体"/>
          <w:kern w:val="0"/>
          <w:szCs w:val="32"/>
        </w:rPr>
        <w:t>）因出现新证据而改变裁判的；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六</w:t>
      </w:r>
      <w:r w:rsidRPr="005572ED">
        <w:rPr>
          <w:rFonts w:hAnsi="宋体" w:cs="宋体"/>
          <w:kern w:val="0"/>
          <w:szCs w:val="32"/>
        </w:rPr>
        <w:t>）法律修订或者政策调整的；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七</w:t>
      </w:r>
      <w:r w:rsidRPr="005572ED">
        <w:rPr>
          <w:rFonts w:hAnsi="宋体" w:cs="宋体"/>
          <w:kern w:val="0"/>
          <w:szCs w:val="32"/>
        </w:rPr>
        <w:t>）裁判所依据的其他法律文书被撤销或者变更的；</w:t>
      </w:r>
    </w:p>
    <w:p w:rsidR="006A7DC8" w:rsidRPr="005572ED" w:rsidRDefault="006A7DC8" w:rsidP="006A7DC8">
      <w:pPr>
        <w:widowControl/>
        <w:spacing w:line="600" w:lineRule="exact"/>
        <w:ind w:firstLineChars="150" w:firstLine="468"/>
        <w:jc w:val="left"/>
        <w:rPr>
          <w:rFonts w:hAnsi="宋体" w:cs="宋体"/>
          <w:kern w:val="0"/>
          <w:szCs w:val="32"/>
        </w:rPr>
      </w:pPr>
      <w:r w:rsidRPr="005572ED">
        <w:rPr>
          <w:rFonts w:hAnsi="宋体" w:cs="宋体"/>
          <w:kern w:val="0"/>
          <w:szCs w:val="32"/>
        </w:rPr>
        <w:t>（</w:t>
      </w:r>
      <w:r w:rsidRPr="005572ED">
        <w:rPr>
          <w:rFonts w:hAnsi="宋体" w:cs="宋体" w:hint="eastAsia"/>
          <w:kern w:val="0"/>
          <w:szCs w:val="32"/>
        </w:rPr>
        <w:t>八</w:t>
      </w:r>
      <w:r w:rsidRPr="005572ED">
        <w:rPr>
          <w:rFonts w:hAnsi="宋体" w:cs="宋体"/>
          <w:kern w:val="0"/>
          <w:szCs w:val="32"/>
        </w:rPr>
        <w:t>）其他依法履行审判职责不应当承担责任的情形。</w:t>
      </w:r>
    </w:p>
    <w:p w:rsidR="006A7DC8" w:rsidRPr="005572ED" w:rsidRDefault="006A7DC8" w:rsidP="006A7DC8">
      <w:pPr>
        <w:widowControl/>
        <w:spacing w:line="600" w:lineRule="exact"/>
        <w:ind w:firstLineChars="200" w:firstLine="624"/>
        <w:jc w:val="left"/>
        <w:rPr>
          <w:rFonts w:hAnsi="宋体" w:cs="宋体"/>
          <w:b/>
          <w:kern w:val="0"/>
          <w:szCs w:val="32"/>
        </w:rPr>
      </w:pPr>
      <w:r w:rsidRPr="00FE072C">
        <w:rPr>
          <w:rFonts w:ascii="楷体" w:eastAsia="楷体" w:hAnsi="楷体" w:cs="宋体" w:hint="eastAsia"/>
          <w:kern w:val="0"/>
          <w:szCs w:val="32"/>
        </w:rPr>
        <w:t>第十二条</w:t>
      </w:r>
      <w:r w:rsidRPr="005572ED">
        <w:rPr>
          <w:rFonts w:hAnsi="宋体" w:cs="宋体" w:hint="eastAsia"/>
          <w:b/>
          <w:kern w:val="0"/>
          <w:szCs w:val="32"/>
        </w:rPr>
        <w:t xml:space="preserve">  </w:t>
      </w:r>
      <w:r w:rsidRPr="005572ED">
        <w:rPr>
          <w:rFonts w:hAnsi="宋体" w:cs="宋体" w:hint="eastAsia"/>
          <w:kern w:val="0"/>
          <w:szCs w:val="32"/>
        </w:rPr>
        <w:t>独任制</w:t>
      </w:r>
      <w:r w:rsidRPr="005572ED">
        <w:rPr>
          <w:rFonts w:hAnsi="宋体" w:cs="宋体"/>
          <w:kern w:val="0"/>
          <w:szCs w:val="32"/>
        </w:rPr>
        <w:t>审理的案件，</w:t>
      </w:r>
      <w:r w:rsidRPr="005572ED">
        <w:rPr>
          <w:rFonts w:hAnsi="宋体" w:cs="宋体" w:hint="eastAsia"/>
          <w:kern w:val="0"/>
          <w:szCs w:val="32"/>
        </w:rPr>
        <w:t>由独任法官对</w:t>
      </w:r>
      <w:r w:rsidRPr="005572ED">
        <w:rPr>
          <w:rFonts w:hAnsi="宋体" w:cs="宋体"/>
          <w:kern w:val="0"/>
          <w:szCs w:val="32"/>
        </w:rPr>
        <w:t>案件的事实认定和法律适用承担</w:t>
      </w:r>
      <w:r w:rsidRPr="005572ED">
        <w:rPr>
          <w:rFonts w:hAnsi="宋体" w:cs="宋体" w:hint="eastAsia"/>
          <w:kern w:val="0"/>
          <w:szCs w:val="32"/>
        </w:rPr>
        <w:t>全部</w:t>
      </w:r>
      <w:r w:rsidRPr="005572ED">
        <w:rPr>
          <w:rFonts w:hAnsi="宋体" w:cs="宋体"/>
          <w:kern w:val="0"/>
          <w:szCs w:val="32"/>
        </w:rPr>
        <w:t>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第十三条</w:t>
      </w:r>
      <w:r w:rsidRPr="005572ED">
        <w:rPr>
          <w:rFonts w:hAnsi="宋体" w:cs="宋体" w:hint="eastAsia"/>
          <w:b/>
          <w:kern w:val="0"/>
          <w:szCs w:val="32"/>
        </w:rPr>
        <w:t xml:space="preserve">  </w:t>
      </w:r>
      <w:r w:rsidRPr="005572ED">
        <w:rPr>
          <w:rFonts w:hAnsi="宋体" w:cs="宋体"/>
          <w:kern w:val="0"/>
          <w:szCs w:val="32"/>
        </w:rPr>
        <w:t>合议庭审理的案件，合议庭成员对案件的事实认定和法律适用共同承担责任。</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lastRenderedPageBreak/>
        <w:t>进行违法审判责任追究时，根据合议庭成员是否存在违法审判行为、情节、合议庭成员发表意见的情况和过错程度</w:t>
      </w:r>
      <w:r w:rsidRPr="005572ED">
        <w:rPr>
          <w:rFonts w:hAnsi="宋体" w:cs="宋体" w:hint="eastAsia"/>
          <w:kern w:val="0"/>
          <w:szCs w:val="32"/>
        </w:rPr>
        <w:t>等</w:t>
      </w:r>
      <w:r w:rsidRPr="005572ED">
        <w:rPr>
          <w:rFonts w:hAnsi="宋体" w:cs="宋体"/>
          <w:kern w:val="0"/>
          <w:szCs w:val="32"/>
        </w:rPr>
        <w:t>合理确定各自责任。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第十四条</w:t>
      </w:r>
      <w:r w:rsidRPr="005572ED">
        <w:rPr>
          <w:rFonts w:hAnsi="宋体" w:cs="宋体" w:hint="eastAsia"/>
          <w:b/>
          <w:kern w:val="0"/>
          <w:szCs w:val="32"/>
        </w:rPr>
        <w:t xml:space="preserve">  </w:t>
      </w:r>
      <w:r w:rsidRPr="005572ED">
        <w:rPr>
          <w:rFonts w:hAnsi="宋体" w:cs="宋体"/>
          <w:kern w:val="0"/>
          <w:szCs w:val="32"/>
        </w:rPr>
        <w:t>审判委员会讨论案件时，合议庭对其汇报的事实负责，审判委员会委员对其本人发表的意见及最终表决负责。</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第十五条</w:t>
      </w:r>
      <w:r w:rsidRPr="005572ED">
        <w:rPr>
          <w:rFonts w:hAnsi="宋体" w:cs="宋体" w:hint="eastAsia"/>
          <w:b/>
          <w:kern w:val="0"/>
          <w:szCs w:val="32"/>
        </w:rPr>
        <w:t xml:space="preserve">  </w:t>
      </w:r>
      <w:r w:rsidRPr="005572ED">
        <w:rPr>
          <w:rFonts w:hAnsi="宋体" w:cs="宋体"/>
          <w:kern w:val="0"/>
          <w:szCs w:val="32"/>
        </w:rPr>
        <w:t>合议庭汇报案件时，故意隐瞒主要证据或者重要情节，或者故意提供虚假情况，导致审判委员会作出错误决定的，由合议庭成员承担责任，审判委员会委员根据具体情况承担部分责任或者不承担责任。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第十六条</w:t>
      </w:r>
      <w:r w:rsidRPr="005572ED">
        <w:rPr>
          <w:rFonts w:hAnsi="宋体" w:cs="宋体" w:hint="eastAsia"/>
          <w:b/>
          <w:kern w:val="0"/>
          <w:szCs w:val="32"/>
        </w:rPr>
        <w:t xml:space="preserve">  </w:t>
      </w:r>
      <w:r w:rsidRPr="005572ED">
        <w:rPr>
          <w:rFonts w:hAnsi="宋体" w:cs="宋体"/>
          <w:kern w:val="0"/>
          <w:szCs w:val="32"/>
        </w:rPr>
        <w:t>案件经审判委员会讨论的，构成违法审判责任追究情形时，根据审判委员会委员是否故意曲解法律发表意见的情况，合理确定委员责任。</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审判委员会改变合议庭意见导致裁判错误的，由持多数意见的委员共同承担责任，合议庭不承担责任。</w:t>
      </w:r>
    </w:p>
    <w:p w:rsidR="006A7DC8" w:rsidRPr="005572ED" w:rsidRDefault="006A7DC8" w:rsidP="006A7DC8">
      <w:pPr>
        <w:widowControl/>
        <w:spacing w:line="600" w:lineRule="exact"/>
        <w:ind w:firstLineChars="200" w:firstLine="624"/>
        <w:jc w:val="left"/>
        <w:rPr>
          <w:rFonts w:hAnsi="宋体" w:cs="宋体"/>
          <w:kern w:val="0"/>
          <w:szCs w:val="32"/>
        </w:rPr>
      </w:pPr>
      <w:r w:rsidRPr="005572ED">
        <w:rPr>
          <w:rFonts w:hAnsi="宋体" w:cs="宋体"/>
          <w:kern w:val="0"/>
          <w:szCs w:val="32"/>
        </w:rPr>
        <w:t>审判委员会维持合议庭意见导致裁判错误的，由合议庭和持多数意见的委员共同承担责任。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第十七条</w:t>
      </w:r>
      <w:r w:rsidRPr="005572ED">
        <w:rPr>
          <w:rFonts w:hAnsi="宋体" w:cs="宋体" w:hint="eastAsia"/>
          <w:b/>
          <w:kern w:val="0"/>
          <w:szCs w:val="32"/>
        </w:rPr>
        <w:t xml:space="preserve">  </w:t>
      </w:r>
      <w:r w:rsidRPr="005572ED">
        <w:rPr>
          <w:rFonts w:hAnsi="宋体" w:cs="宋体"/>
          <w:kern w:val="0"/>
          <w:szCs w:val="32"/>
        </w:rPr>
        <w:t>审判委员会讨论案件违反民主集中制原则，导致审判委员会决定错误的，主持人应当承担主要责任。</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第十八条</w:t>
      </w:r>
      <w:r w:rsidRPr="005572ED">
        <w:rPr>
          <w:rFonts w:hAnsi="宋体" w:cs="宋体" w:hint="eastAsia"/>
          <w:b/>
          <w:kern w:val="0"/>
          <w:szCs w:val="32"/>
        </w:rPr>
        <w:t xml:space="preserve">  </w:t>
      </w:r>
      <w:r w:rsidRPr="005572ED">
        <w:rPr>
          <w:rFonts w:hAnsi="宋体" w:cs="宋体"/>
          <w:kern w:val="0"/>
          <w:szCs w:val="32"/>
        </w:rPr>
        <w:t>审判辅助人员根据职责权限和分工承担与其职责相对应的责任。法官负有审核把关职责的，法官也应当承担相应责任。</w:t>
      </w:r>
    </w:p>
    <w:p w:rsidR="006A7DC8" w:rsidRPr="005572ED" w:rsidRDefault="006A7DC8" w:rsidP="006A7DC8">
      <w:pPr>
        <w:spacing w:line="560" w:lineRule="exact"/>
        <w:ind w:firstLineChars="196" w:firstLine="611"/>
        <w:rPr>
          <w:rFonts w:hAnsi="宋体"/>
          <w:color w:val="000000"/>
          <w:szCs w:val="32"/>
          <w:shd w:val="pct15" w:color="auto" w:fill="FFFFFF"/>
        </w:rPr>
      </w:pPr>
      <w:r w:rsidRPr="00FE072C">
        <w:rPr>
          <w:rFonts w:ascii="楷体" w:eastAsia="楷体" w:hAnsi="楷体" w:cs="宋体" w:hint="eastAsia"/>
          <w:color w:val="000000"/>
          <w:kern w:val="0"/>
          <w:szCs w:val="32"/>
        </w:rPr>
        <w:lastRenderedPageBreak/>
        <w:t>第十九条</w:t>
      </w:r>
      <w:r w:rsidRPr="005572ED">
        <w:rPr>
          <w:rFonts w:hAnsi="宋体" w:cs="宋体" w:hint="eastAsia"/>
          <w:b/>
          <w:color w:val="000000"/>
          <w:kern w:val="0"/>
          <w:szCs w:val="32"/>
        </w:rPr>
        <w:t xml:space="preserve">  </w:t>
      </w:r>
      <w:r w:rsidRPr="005572ED">
        <w:rPr>
          <w:rFonts w:hAnsi="宋体" w:cs="宋体" w:hint="eastAsia"/>
          <w:color w:val="000000"/>
          <w:kern w:val="0"/>
          <w:szCs w:val="32"/>
        </w:rPr>
        <w:t>追究违法审判责任应当形成常态化工作机制，贯穿于审判执行全过程。在日常工作中，一般应当注重</w:t>
      </w:r>
      <w:r w:rsidRPr="005572ED">
        <w:rPr>
          <w:rFonts w:hAnsi="宋体" w:hint="eastAsia"/>
          <w:color w:val="000000"/>
          <w:szCs w:val="32"/>
        </w:rPr>
        <w:t>通过以下途径发现需要追究违法审判责任的案件线索：</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（一）审判流程管理；</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（二）案件质量评查；</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（三）上级法院再审改判案件；</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（四）本院再审改判案件；</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（五）检察机关抗诉案件；</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（六）当事人申诉、信访、检举、控告案件；</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（七）人大、政协、媒体和社会监督；</w:t>
      </w:r>
    </w:p>
    <w:p w:rsidR="006A7DC8" w:rsidRPr="005572ED" w:rsidRDefault="006A7DC8" w:rsidP="006A7DC8">
      <w:pPr>
        <w:spacing w:line="560" w:lineRule="exact"/>
        <w:ind w:firstLineChars="200" w:firstLine="624"/>
        <w:rPr>
          <w:rFonts w:hAnsi="宋体"/>
          <w:szCs w:val="32"/>
        </w:rPr>
      </w:pPr>
      <w:r w:rsidRPr="005572ED">
        <w:rPr>
          <w:rFonts w:hAnsi="宋体" w:hint="eastAsia"/>
          <w:szCs w:val="32"/>
        </w:rPr>
        <w:t>（八）可能发现违法审判责任线索的其他途径。</w:t>
      </w:r>
    </w:p>
    <w:p w:rsidR="006A7DC8" w:rsidRPr="005572ED" w:rsidRDefault="006A7DC8" w:rsidP="006A7DC8">
      <w:pPr>
        <w:widowControl/>
        <w:spacing w:line="600" w:lineRule="exact"/>
        <w:ind w:firstLineChars="200" w:firstLine="624"/>
        <w:jc w:val="left"/>
        <w:rPr>
          <w:rFonts w:hAnsi="宋体" w:cs="宋体"/>
          <w:color w:val="FF0000"/>
          <w:kern w:val="0"/>
          <w:szCs w:val="32"/>
        </w:rPr>
      </w:pPr>
      <w:r w:rsidRPr="00FE072C">
        <w:rPr>
          <w:rFonts w:ascii="楷体" w:eastAsia="楷体" w:hAnsi="楷体" w:cs="宋体" w:hint="eastAsia"/>
          <w:kern w:val="0"/>
          <w:szCs w:val="32"/>
        </w:rPr>
        <w:t>第二十条</w:t>
      </w:r>
      <w:r w:rsidRPr="005572ED">
        <w:rPr>
          <w:rFonts w:hAnsi="宋体" w:cs="宋体"/>
          <w:kern w:val="0"/>
          <w:szCs w:val="32"/>
        </w:rPr>
        <w:t xml:space="preserve"> </w:t>
      </w:r>
      <w:r w:rsidRPr="005572ED">
        <w:rPr>
          <w:rFonts w:hAnsi="宋体" w:cs="宋体" w:hint="eastAsia"/>
          <w:kern w:val="0"/>
          <w:szCs w:val="32"/>
        </w:rPr>
        <w:t xml:space="preserve"> </w:t>
      </w:r>
      <w:r w:rsidRPr="005572ED">
        <w:rPr>
          <w:rFonts w:hAnsi="宋体" w:cs="宋体"/>
          <w:kern w:val="0"/>
          <w:szCs w:val="32"/>
        </w:rPr>
        <w:t>需要追究违法审判责任的，一般由院长</w:t>
      </w:r>
      <w:r w:rsidRPr="005572ED">
        <w:rPr>
          <w:rFonts w:hAnsi="宋体" w:cs="宋体" w:hint="eastAsia"/>
          <w:kern w:val="0"/>
          <w:szCs w:val="32"/>
        </w:rPr>
        <w:t>或者</w:t>
      </w:r>
      <w:r w:rsidRPr="005572ED">
        <w:rPr>
          <w:rFonts w:hAnsi="宋体" w:cs="宋体"/>
          <w:kern w:val="0"/>
          <w:szCs w:val="32"/>
        </w:rPr>
        <w:t>审判管理部门提出初步意见，由院长委托审判管理部门审查或者提请审判委员会进行讨论</w:t>
      </w:r>
      <w:r w:rsidRPr="005572ED">
        <w:rPr>
          <w:rFonts w:hAnsi="宋体" w:cs="宋体" w:hint="eastAsia"/>
          <w:kern w:val="0"/>
          <w:szCs w:val="32"/>
        </w:rPr>
        <w:t>，</w:t>
      </w:r>
      <w:r w:rsidRPr="005572ED">
        <w:rPr>
          <w:rFonts w:hAnsi="宋体" w:cs="宋体"/>
          <w:kern w:val="0"/>
          <w:szCs w:val="32"/>
        </w:rPr>
        <w:t>经审查初步认定有关人员具有本</w:t>
      </w:r>
      <w:r w:rsidRPr="005572ED">
        <w:rPr>
          <w:rFonts w:hAnsi="宋体" w:cs="宋体" w:hint="eastAsia"/>
          <w:kern w:val="0"/>
          <w:szCs w:val="32"/>
        </w:rPr>
        <w:t>规定</w:t>
      </w:r>
      <w:r w:rsidRPr="005572ED">
        <w:rPr>
          <w:rFonts w:hAnsi="宋体" w:cs="宋体"/>
          <w:kern w:val="0"/>
          <w:szCs w:val="32"/>
        </w:rPr>
        <w:t>所列违法审判责任追究情形的，法院监察</w:t>
      </w:r>
      <w:r>
        <w:rPr>
          <w:rFonts w:hAnsi="宋体" w:cs="宋体" w:hint="eastAsia"/>
          <w:kern w:val="0"/>
          <w:szCs w:val="32"/>
        </w:rPr>
        <w:t>部门</w:t>
      </w:r>
      <w:r w:rsidRPr="005572ED">
        <w:rPr>
          <w:rFonts w:hAnsi="宋体" w:cs="宋体"/>
          <w:kern w:val="0"/>
          <w:szCs w:val="32"/>
        </w:rPr>
        <w:t>应当启动违法审判责任追究程序。</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第二十一条</w:t>
      </w:r>
      <w:r w:rsidRPr="005572ED">
        <w:rPr>
          <w:rFonts w:hAnsi="宋体" w:cs="宋体" w:hint="eastAsia"/>
          <w:b/>
          <w:kern w:val="0"/>
          <w:szCs w:val="32"/>
        </w:rPr>
        <w:t xml:space="preserve">  </w:t>
      </w:r>
      <w:r w:rsidRPr="005572ED">
        <w:rPr>
          <w:rFonts w:hAnsi="宋体" w:cs="宋体" w:hint="eastAsia"/>
          <w:kern w:val="0"/>
          <w:szCs w:val="32"/>
        </w:rPr>
        <w:t>全市两级</w:t>
      </w:r>
      <w:r w:rsidRPr="005572ED">
        <w:rPr>
          <w:rFonts w:hAnsi="宋体" w:cs="宋体"/>
          <w:kern w:val="0"/>
          <w:szCs w:val="32"/>
        </w:rPr>
        <w:t>人民法院监察</w:t>
      </w:r>
      <w:r>
        <w:rPr>
          <w:rFonts w:hAnsi="宋体" w:cs="宋体" w:hint="eastAsia"/>
          <w:kern w:val="0"/>
          <w:szCs w:val="32"/>
        </w:rPr>
        <w:t>部门</w:t>
      </w:r>
      <w:r w:rsidRPr="005572ED">
        <w:rPr>
          <w:rFonts w:hAnsi="宋体" w:cs="宋体"/>
          <w:kern w:val="0"/>
          <w:szCs w:val="32"/>
        </w:rPr>
        <w:t>应当对法官是否存在违法审判行为进行调查，并采取必要、合理的保护措施。在调查过程中，当事法官享有知情、辩解和举证的权利，监察</w:t>
      </w:r>
      <w:r>
        <w:rPr>
          <w:rFonts w:hAnsi="宋体" w:cs="宋体" w:hint="eastAsia"/>
          <w:kern w:val="0"/>
          <w:szCs w:val="32"/>
        </w:rPr>
        <w:t>部门</w:t>
      </w:r>
      <w:r w:rsidRPr="005572ED">
        <w:rPr>
          <w:rFonts w:hAnsi="宋体" w:cs="宋体"/>
          <w:kern w:val="0"/>
          <w:szCs w:val="32"/>
        </w:rPr>
        <w:t>应当对当事法官的意见、辩解和举证如实记录，并在调查报告中对是否采纳</w:t>
      </w:r>
      <w:r w:rsidRPr="005572ED">
        <w:rPr>
          <w:rFonts w:hAnsi="宋体" w:cs="宋体" w:hint="eastAsia"/>
          <w:kern w:val="0"/>
          <w:szCs w:val="32"/>
        </w:rPr>
        <w:t>当事法官主张的情况</w:t>
      </w:r>
      <w:r w:rsidRPr="005572ED">
        <w:rPr>
          <w:rFonts w:hAnsi="宋体" w:cs="宋体"/>
          <w:kern w:val="0"/>
          <w:szCs w:val="32"/>
        </w:rPr>
        <w:t>作出说明。</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lastRenderedPageBreak/>
        <w:t>第二十二条</w:t>
      </w:r>
      <w:r w:rsidRPr="005572ED">
        <w:rPr>
          <w:rFonts w:hAnsi="宋体" w:cs="宋体" w:hint="eastAsia"/>
          <w:b/>
          <w:kern w:val="0"/>
          <w:szCs w:val="32"/>
        </w:rPr>
        <w:t xml:space="preserve">  </w:t>
      </w:r>
      <w:r w:rsidRPr="005572ED">
        <w:rPr>
          <w:rFonts w:hAnsi="宋体" w:cs="宋体"/>
          <w:kern w:val="0"/>
          <w:szCs w:val="32"/>
        </w:rPr>
        <w:t>监察</w:t>
      </w:r>
      <w:r>
        <w:rPr>
          <w:rFonts w:hAnsi="宋体" w:cs="宋体" w:hint="eastAsia"/>
          <w:kern w:val="0"/>
          <w:szCs w:val="32"/>
        </w:rPr>
        <w:t>部门</w:t>
      </w:r>
      <w:r w:rsidRPr="005572ED">
        <w:rPr>
          <w:rFonts w:hAnsi="宋体" w:cs="宋体"/>
          <w:kern w:val="0"/>
          <w:szCs w:val="32"/>
        </w:rPr>
        <w:t>经调查后，认为应当追究法官违法审判责任的，应当报请院长决定，并报送</w:t>
      </w:r>
      <w:r w:rsidRPr="005572ED">
        <w:rPr>
          <w:rFonts w:hAnsi="宋体" w:cs="宋体" w:hint="eastAsia"/>
          <w:kern w:val="0"/>
          <w:szCs w:val="32"/>
        </w:rPr>
        <w:t>吉林省</w:t>
      </w:r>
      <w:r w:rsidRPr="005572ED">
        <w:rPr>
          <w:rFonts w:hAnsi="宋体" w:cs="宋体"/>
          <w:kern w:val="0"/>
          <w:szCs w:val="32"/>
        </w:rPr>
        <w:t>法官惩戒委员会审议。</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第二十三条</w:t>
      </w:r>
      <w:r w:rsidRPr="005572ED">
        <w:rPr>
          <w:rFonts w:hAnsi="宋体" w:cs="宋体" w:hint="eastAsia"/>
          <w:b/>
          <w:kern w:val="0"/>
          <w:szCs w:val="32"/>
        </w:rPr>
        <w:t xml:space="preserve">  </w:t>
      </w:r>
      <w:r w:rsidRPr="005572ED">
        <w:rPr>
          <w:rFonts w:hAnsi="宋体" w:cs="宋体" w:hint="eastAsia"/>
          <w:kern w:val="0"/>
          <w:szCs w:val="32"/>
        </w:rPr>
        <w:t>长春市中级人民法院监察室</w:t>
      </w:r>
      <w:r w:rsidRPr="005572ED">
        <w:rPr>
          <w:rFonts w:hAnsi="宋体" w:cs="宋体"/>
          <w:kern w:val="0"/>
          <w:szCs w:val="32"/>
        </w:rPr>
        <w:t>应当派员向</w:t>
      </w:r>
      <w:r w:rsidRPr="005572ED">
        <w:rPr>
          <w:rFonts w:hAnsi="宋体" w:cs="宋体" w:hint="eastAsia"/>
          <w:kern w:val="0"/>
          <w:szCs w:val="32"/>
        </w:rPr>
        <w:t>吉林省</w:t>
      </w:r>
      <w:r w:rsidRPr="005572ED">
        <w:rPr>
          <w:rFonts w:hAnsi="宋体" w:cs="宋体"/>
          <w:kern w:val="0"/>
          <w:szCs w:val="32"/>
        </w:rPr>
        <w:t>法官惩戒委员会</w:t>
      </w:r>
      <w:r>
        <w:rPr>
          <w:rFonts w:hAnsi="宋体" w:cs="宋体" w:hint="eastAsia"/>
          <w:kern w:val="0"/>
          <w:szCs w:val="32"/>
        </w:rPr>
        <w:t>报告</w:t>
      </w:r>
      <w:r w:rsidRPr="005572ED">
        <w:rPr>
          <w:rFonts w:hAnsi="宋体" w:cs="宋体"/>
          <w:kern w:val="0"/>
          <w:szCs w:val="32"/>
        </w:rPr>
        <w:t>当事法官的违法审判事实及拟处理建议、依据，并就其违法审判行为和主观过错进行举证。当事法官有权进行陈述、举证、辩解、申请复议和申诉。</w:t>
      </w:r>
    </w:p>
    <w:p w:rsidR="006A7DC8" w:rsidRPr="005572ED" w:rsidRDefault="006A7DC8" w:rsidP="006A7DC8">
      <w:pPr>
        <w:spacing w:line="560" w:lineRule="exact"/>
        <w:ind w:firstLineChars="200" w:firstLine="624"/>
        <w:rPr>
          <w:rFonts w:hAnsi="宋体" w:cs="宋体"/>
          <w:color w:val="000000"/>
          <w:kern w:val="0"/>
          <w:szCs w:val="32"/>
        </w:rPr>
      </w:pPr>
      <w:r w:rsidRPr="00FE072C">
        <w:rPr>
          <w:rFonts w:ascii="楷体" w:eastAsia="楷体" w:hAnsi="楷体" w:cs="宋体" w:hint="eastAsia"/>
          <w:color w:val="000000"/>
          <w:kern w:val="0"/>
          <w:szCs w:val="32"/>
        </w:rPr>
        <w:t>第二十四条</w:t>
      </w:r>
      <w:r w:rsidRPr="005572ED">
        <w:rPr>
          <w:rFonts w:hAnsi="宋体" w:cs="宋体" w:hint="eastAsia"/>
          <w:b/>
          <w:color w:val="000000"/>
          <w:kern w:val="0"/>
          <w:szCs w:val="32"/>
        </w:rPr>
        <w:t xml:space="preserve">  </w:t>
      </w:r>
      <w:r w:rsidRPr="005572ED">
        <w:rPr>
          <w:rFonts w:hAnsi="宋体" w:cs="宋体"/>
          <w:color w:val="000000"/>
          <w:kern w:val="0"/>
          <w:szCs w:val="32"/>
        </w:rPr>
        <w:t>对应当追究违法审判责任的相关责任人</w:t>
      </w:r>
      <w:r w:rsidRPr="005572ED">
        <w:rPr>
          <w:rFonts w:hAnsi="宋体" w:cs="宋体" w:hint="eastAsia"/>
          <w:color w:val="000000"/>
          <w:kern w:val="0"/>
          <w:szCs w:val="32"/>
        </w:rPr>
        <w:t>员</w:t>
      </w:r>
      <w:r w:rsidRPr="005572ED">
        <w:rPr>
          <w:rFonts w:hAnsi="宋体" w:cs="宋体"/>
          <w:color w:val="000000"/>
          <w:kern w:val="0"/>
          <w:szCs w:val="32"/>
        </w:rPr>
        <w:t>，根据其应负责任依照</w:t>
      </w:r>
      <w:r w:rsidRPr="005572ED">
        <w:rPr>
          <w:rFonts w:hAnsi="宋体" w:cs="宋体" w:hint="eastAsia"/>
          <w:color w:val="000000"/>
          <w:kern w:val="0"/>
          <w:szCs w:val="32"/>
        </w:rPr>
        <w:t>《人民法院工作人员处分条例》等</w:t>
      </w:r>
      <w:r w:rsidRPr="005572ED">
        <w:rPr>
          <w:rFonts w:hAnsi="宋体" w:cs="宋体"/>
          <w:color w:val="000000"/>
          <w:kern w:val="0"/>
          <w:szCs w:val="32"/>
        </w:rPr>
        <w:t>规定</w:t>
      </w:r>
      <w:r w:rsidRPr="005572ED">
        <w:rPr>
          <w:rFonts w:hAnsi="宋体" w:cs="宋体" w:hint="eastAsia"/>
          <w:color w:val="000000"/>
          <w:kern w:val="0"/>
          <w:szCs w:val="32"/>
        </w:rPr>
        <w:t>分别</w:t>
      </w:r>
      <w:r w:rsidRPr="005572ED">
        <w:rPr>
          <w:rFonts w:hAnsi="宋体" w:cs="宋体"/>
          <w:color w:val="000000"/>
          <w:kern w:val="0"/>
          <w:szCs w:val="32"/>
        </w:rPr>
        <w:t>处理</w:t>
      </w:r>
      <w:r w:rsidRPr="005572ED">
        <w:rPr>
          <w:rFonts w:hAnsi="宋体" w:cs="宋体" w:hint="eastAsia"/>
          <w:color w:val="000000"/>
          <w:kern w:val="0"/>
          <w:szCs w:val="32"/>
        </w:rPr>
        <w:t>。</w:t>
      </w:r>
    </w:p>
    <w:p w:rsidR="006A7DC8" w:rsidRPr="005572ED" w:rsidRDefault="006A7DC8" w:rsidP="006A7DC8">
      <w:pPr>
        <w:numPr>
          <w:ilvl w:val="0"/>
          <w:numId w:val="1"/>
        </w:numPr>
        <w:spacing w:line="560" w:lineRule="exact"/>
        <w:rPr>
          <w:rFonts w:hAnsi="宋体"/>
          <w:color w:val="000000"/>
          <w:szCs w:val="32"/>
        </w:rPr>
      </w:pPr>
      <w:r>
        <w:rPr>
          <w:rFonts w:hAnsi="宋体" w:hint="eastAsia"/>
          <w:color w:val="000000"/>
          <w:szCs w:val="32"/>
        </w:rPr>
        <w:t>具有</w:t>
      </w:r>
      <w:r w:rsidRPr="005572ED">
        <w:rPr>
          <w:rFonts w:hAnsi="宋体" w:hint="eastAsia"/>
          <w:color w:val="000000"/>
          <w:szCs w:val="32"/>
        </w:rPr>
        <w:t>本规定第八条、第九条情形，</w:t>
      </w:r>
      <w:r>
        <w:rPr>
          <w:rFonts w:hAnsi="宋体" w:hint="eastAsia"/>
          <w:color w:val="000000"/>
          <w:szCs w:val="32"/>
        </w:rPr>
        <w:t>但</w:t>
      </w:r>
      <w:r w:rsidRPr="005572ED">
        <w:rPr>
          <w:rFonts w:hAnsi="宋体" w:hint="eastAsia"/>
          <w:color w:val="000000"/>
          <w:szCs w:val="32"/>
        </w:rPr>
        <w:t>不符合</w:t>
      </w:r>
      <w:r w:rsidRPr="005572ED">
        <w:rPr>
          <w:rFonts w:hAnsi="宋体" w:cs="宋体" w:hint="eastAsia"/>
          <w:color w:val="000000"/>
          <w:kern w:val="0"/>
          <w:szCs w:val="32"/>
        </w:rPr>
        <w:t>《人</w:t>
      </w:r>
    </w:p>
    <w:p w:rsidR="006A7DC8" w:rsidRPr="005572ED" w:rsidRDefault="006A7DC8" w:rsidP="006A7DC8">
      <w:pPr>
        <w:spacing w:line="560" w:lineRule="exact"/>
        <w:rPr>
          <w:rFonts w:hAnsi="宋体"/>
          <w:color w:val="000000"/>
          <w:szCs w:val="32"/>
        </w:rPr>
      </w:pPr>
      <w:r w:rsidRPr="005572ED">
        <w:rPr>
          <w:rFonts w:hAnsi="宋体" w:cs="宋体" w:hint="eastAsia"/>
          <w:color w:val="000000"/>
          <w:kern w:val="0"/>
          <w:szCs w:val="32"/>
        </w:rPr>
        <w:t>民法院工作人员处分条例》相关规定，不应给予纪律处分的，区分情况作如下处理。</w:t>
      </w:r>
    </w:p>
    <w:p w:rsidR="006A7DC8" w:rsidRPr="005572ED" w:rsidRDefault="006A7DC8" w:rsidP="006A7DC8">
      <w:pPr>
        <w:spacing w:line="560" w:lineRule="exact"/>
        <w:rPr>
          <w:rFonts w:hAnsi="宋体"/>
          <w:color w:val="000000"/>
          <w:szCs w:val="32"/>
        </w:rPr>
      </w:pPr>
      <w:r w:rsidRPr="005572ED">
        <w:rPr>
          <w:rFonts w:hAnsi="宋体" w:cs="宋体" w:hint="eastAsia"/>
          <w:color w:val="000000"/>
          <w:kern w:val="0"/>
          <w:szCs w:val="32"/>
        </w:rPr>
        <w:t xml:space="preserve">    1.情节轻微的</w:t>
      </w:r>
      <w:r w:rsidRPr="005572ED">
        <w:rPr>
          <w:rFonts w:hAnsi="宋体" w:hint="eastAsia"/>
          <w:color w:val="000000"/>
          <w:szCs w:val="32"/>
        </w:rPr>
        <w:t xml:space="preserve"> ，给予下列处理：</w:t>
      </w:r>
    </w:p>
    <w:p w:rsidR="006A7DC8" w:rsidRPr="005572ED" w:rsidRDefault="006A7DC8" w:rsidP="006A7DC8">
      <w:pPr>
        <w:spacing w:line="560" w:lineRule="exact"/>
        <w:ind w:firstLineChars="200" w:firstLine="624"/>
        <w:rPr>
          <w:rFonts w:hAnsi="宋体"/>
          <w:color w:val="000000"/>
          <w:szCs w:val="32"/>
        </w:rPr>
      </w:pPr>
      <w:r w:rsidRPr="005572ED">
        <w:rPr>
          <w:rFonts w:hAnsi="宋体" w:hint="eastAsia"/>
          <w:color w:val="000000"/>
          <w:szCs w:val="32"/>
        </w:rPr>
        <w:t>（1）责令作出书面检查；</w:t>
      </w:r>
    </w:p>
    <w:p w:rsidR="006A7DC8" w:rsidRPr="005572ED" w:rsidRDefault="006A7DC8" w:rsidP="006A7DC8">
      <w:pPr>
        <w:spacing w:line="560" w:lineRule="exact"/>
        <w:ind w:firstLineChars="200" w:firstLine="624"/>
        <w:rPr>
          <w:rFonts w:hAnsi="宋体"/>
          <w:color w:val="000000"/>
          <w:szCs w:val="32"/>
        </w:rPr>
      </w:pPr>
      <w:r w:rsidRPr="005572ED">
        <w:rPr>
          <w:rFonts w:hAnsi="宋体" w:hint="eastAsia"/>
          <w:color w:val="000000"/>
          <w:szCs w:val="32"/>
        </w:rPr>
        <w:t>（2）通报批评</w:t>
      </w:r>
      <w:r w:rsidRPr="005572ED">
        <w:rPr>
          <w:rFonts w:hAnsi="宋体" w:cs="宋体" w:hint="eastAsia"/>
          <w:color w:val="000000"/>
          <w:kern w:val="0"/>
          <w:szCs w:val="32"/>
        </w:rPr>
        <w:t>；</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cs="宋体" w:hint="eastAsia"/>
          <w:color w:val="000000"/>
          <w:kern w:val="0"/>
          <w:szCs w:val="32"/>
        </w:rPr>
        <w:t>（3）诫勉谈话。</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hint="eastAsia"/>
          <w:color w:val="000000"/>
          <w:szCs w:val="32"/>
        </w:rPr>
        <w:t>2.情节较重的，给予下列处理：</w:t>
      </w:r>
    </w:p>
    <w:p w:rsidR="006A7DC8" w:rsidRPr="005572ED" w:rsidRDefault="006A7DC8" w:rsidP="006A7DC8">
      <w:pPr>
        <w:spacing w:line="560" w:lineRule="exact"/>
        <w:ind w:firstLineChars="200" w:firstLine="624"/>
        <w:rPr>
          <w:rFonts w:hAnsi="宋体"/>
          <w:color w:val="000000"/>
          <w:szCs w:val="32"/>
        </w:rPr>
      </w:pPr>
      <w:r w:rsidRPr="005572ED">
        <w:rPr>
          <w:rFonts w:hAnsi="宋体" w:hint="eastAsia"/>
          <w:color w:val="000000"/>
          <w:szCs w:val="32"/>
        </w:rPr>
        <w:t>（1）停职培训；</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hint="eastAsia"/>
          <w:color w:val="000000"/>
          <w:szCs w:val="32"/>
        </w:rPr>
        <w:t>（2）转岗</w:t>
      </w:r>
      <w:r w:rsidRPr="005572ED">
        <w:rPr>
          <w:rFonts w:hAnsi="宋体" w:cs="宋体" w:hint="eastAsia"/>
          <w:color w:val="000000"/>
          <w:kern w:val="0"/>
          <w:szCs w:val="32"/>
        </w:rPr>
        <w:t>；</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hint="eastAsia"/>
          <w:color w:val="000000"/>
          <w:szCs w:val="32"/>
        </w:rPr>
        <w:t>（3）延</w:t>
      </w:r>
      <w:r w:rsidRPr="005572ED">
        <w:rPr>
          <w:rFonts w:hAnsi="宋体" w:cs="宋体"/>
          <w:color w:val="000000"/>
          <w:kern w:val="0"/>
          <w:szCs w:val="32"/>
        </w:rPr>
        <w:t>期晋升</w:t>
      </w:r>
      <w:r w:rsidRPr="005572ED">
        <w:rPr>
          <w:rFonts w:hAnsi="宋体" w:cs="宋体" w:hint="eastAsia"/>
          <w:color w:val="000000"/>
          <w:kern w:val="0"/>
          <w:szCs w:val="32"/>
        </w:rPr>
        <w:t>；</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cs="宋体" w:hint="eastAsia"/>
          <w:color w:val="000000"/>
          <w:kern w:val="0"/>
          <w:szCs w:val="32"/>
        </w:rPr>
        <w:t>（4）</w:t>
      </w:r>
      <w:r w:rsidRPr="005572ED">
        <w:rPr>
          <w:rFonts w:hAnsi="宋体" w:cs="宋体"/>
          <w:color w:val="000000"/>
          <w:kern w:val="0"/>
          <w:szCs w:val="32"/>
        </w:rPr>
        <w:t>退出法官员额</w:t>
      </w:r>
      <w:r w:rsidRPr="005572ED">
        <w:rPr>
          <w:rFonts w:hAnsi="宋体" w:cs="宋体" w:hint="eastAsia"/>
          <w:color w:val="000000"/>
          <w:kern w:val="0"/>
          <w:szCs w:val="32"/>
        </w:rPr>
        <w:t>。</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cs="宋体" w:hint="eastAsia"/>
          <w:color w:val="000000"/>
          <w:kern w:val="0"/>
          <w:szCs w:val="32"/>
        </w:rPr>
        <w:lastRenderedPageBreak/>
        <w:t>3.</w:t>
      </w:r>
      <w:r w:rsidRPr="005572ED">
        <w:rPr>
          <w:rFonts w:hAnsi="宋体" w:hint="eastAsia"/>
          <w:color w:val="000000"/>
          <w:szCs w:val="32"/>
        </w:rPr>
        <w:t>情节严重的，给予下列处理：</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cs="宋体" w:hint="eastAsia"/>
          <w:color w:val="000000"/>
          <w:kern w:val="0"/>
          <w:szCs w:val="32"/>
        </w:rPr>
        <w:t>（1）免职；</w:t>
      </w:r>
    </w:p>
    <w:p w:rsidR="006A7DC8" w:rsidRPr="005572ED" w:rsidRDefault="006A7DC8" w:rsidP="006A7DC8">
      <w:pPr>
        <w:widowControl/>
        <w:spacing w:line="600" w:lineRule="exact"/>
        <w:ind w:firstLineChars="200" w:firstLine="624"/>
        <w:jc w:val="left"/>
        <w:rPr>
          <w:rFonts w:hAnsi="宋体" w:cs="宋体"/>
          <w:color w:val="000000"/>
          <w:kern w:val="0"/>
          <w:szCs w:val="32"/>
        </w:rPr>
      </w:pPr>
      <w:r w:rsidRPr="005572ED">
        <w:rPr>
          <w:rFonts w:hAnsi="宋体" w:cs="宋体" w:hint="eastAsia"/>
          <w:color w:val="000000"/>
          <w:kern w:val="0"/>
          <w:szCs w:val="32"/>
        </w:rPr>
        <w:t>（2）辞退。</w:t>
      </w:r>
    </w:p>
    <w:p w:rsidR="006A7DC8" w:rsidRPr="005572ED" w:rsidRDefault="006A7DC8" w:rsidP="006A7DC8">
      <w:pPr>
        <w:spacing w:line="560" w:lineRule="exact"/>
        <w:ind w:firstLineChars="200" w:firstLine="624"/>
        <w:rPr>
          <w:rFonts w:hAnsi="宋体" w:cs="宋体"/>
          <w:color w:val="000000"/>
          <w:kern w:val="0"/>
          <w:szCs w:val="32"/>
        </w:rPr>
      </w:pPr>
      <w:r w:rsidRPr="005572ED">
        <w:rPr>
          <w:rFonts w:hAnsi="宋体" w:cs="宋体" w:hint="eastAsia"/>
          <w:color w:val="000000"/>
          <w:kern w:val="0"/>
          <w:szCs w:val="32"/>
        </w:rPr>
        <w:t>4.</w:t>
      </w:r>
      <w:r w:rsidRPr="005572ED">
        <w:rPr>
          <w:rFonts w:hAnsi="宋体" w:hint="eastAsia"/>
          <w:color w:val="000000"/>
          <w:szCs w:val="32"/>
        </w:rPr>
        <w:t>涉嫌犯罪的，移送司法机关处理。</w:t>
      </w:r>
    </w:p>
    <w:p w:rsidR="006A7DC8" w:rsidRPr="005572ED" w:rsidRDefault="006A7DC8" w:rsidP="006A7DC8">
      <w:pPr>
        <w:widowControl/>
        <w:spacing w:line="600" w:lineRule="exact"/>
        <w:ind w:firstLineChars="200" w:firstLine="624"/>
        <w:jc w:val="left"/>
        <w:rPr>
          <w:rFonts w:hAnsi="宋体" w:cs="宋体"/>
          <w:color w:val="000000"/>
          <w:kern w:val="0"/>
          <w:szCs w:val="32"/>
        </w:rPr>
      </w:pPr>
      <w:r>
        <w:rPr>
          <w:rFonts w:hAnsi="宋体" w:cs="宋体" w:hint="eastAsia"/>
          <w:color w:val="000000"/>
          <w:kern w:val="0"/>
          <w:szCs w:val="32"/>
        </w:rPr>
        <w:t>（二）具有</w:t>
      </w:r>
      <w:r w:rsidRPr="005572ED">
        <w:rPr>
          <w:rFonts w:hAnsi="宋体" w:cs="宋体" w:hint="eastAsia"/>
          <w:color w:val="000000"/>
          <w:kern w:val="0"/>
          <w:szCs w:val="32"/>
        </w:rPr>
        <w:t>本规定第八条所列情形，且符合《人民法院工作人员处分条例》相应条款的，依据该条例视情节给予相应的纪律处分。</w:t>
      </w:r>
    </w:p>
    <w:p w:rsidR="006A7DC8" w:rsidRPr="005572ED" w:rsidRDefault="006A7DC8" w:rsidP="006A7DC8">
      <w:pPr>
        <w:ind w:firstLineChars="200" w:firstLine="624"/>
        <w:rPr>
          <w:color w:val="000000"/>
          <w:szCs w:val="32"/>
        </w:rPr>
      </w:pPr>
      <w:r w:rsidRPr="005572ED">
        <w:rPr>
          <w:rFonts w:hint="eastAsia"/>
          <w:color w:val="000000"/>
          <w:szCs w:val="32"/>
        </w:rPr>
        <w:t>免除法官职务，必须按法定程序由人民代表大会罢免或者提请人大常委会作出决定。</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第二十五条</w:t>
      </w:r>
      <w:r w:rsidRPr="005572ED">
        <w:rPr>
          <w:rFonts w:hAnsi="宋体" w:cs="宋体" w:hint="eastAsia"/>
          <w:b/>
          <w:kern w:val="0"/>
          <w:szCs w:val="32"/>
        </w:rPr>
        <w:t xml:space="preserve">  </w:t>
      </w:r>
      <w:r w:rsidRPr="005572ED">
        <w:rPr>
          <w:rFonts w:hAnsi="宋体" w:cs="宋体"/>
          <w:kern w:val="0"/>
          <w:szCs w:val="32"/>
        </w:rPr>
        <w:t>在案件审理的各个阶段，除非确有证据证明法官存在贪污受贿、徇私舞弊、枉法裁判等严重违法审判行为外，法官依法履职的行为不得暂停或者终止。</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t>第二十六条</w:t>
      </w:r>
      <w:r w:rsidRPr="005572ED">
        <w:rPr>
          <w:rFonts w:hAnsi="宋体" w:cs="宋体" w:hint="eastAsia"/>
          <w:b/>
          <w:kern w:val="0"/>
          <w:szCs w:val="32"/>
        </w:rPr>
        <w:t xml:space="preserve">  </w:t>
      </w:r>
      <w:r w:rsidRPr="005572ED">
        <w:rPr>
          <w:rFonts w:hAnsi="宋体" w:cs="宋体"/>
          <w:kern w:val="0"/>
          <w:szCs w:val="32"/>
        </w:rPr>
        <w:t>法官依法审判不受行政机关、社会团体和个人的干涉。任何组织和个人违法干预司法活动、过问和插手具体案件处理的，应当依照</w:t>
      </w:r>
      <w:r w:rsidRPr="005572ED">
        <w:rPr>
          <w:rFonts w:hAnsi="宋体" w:cs="宋体" w:hint="eastAsia"/>
          <w:kern w:val="0"/>
          <w:szCs w:val="32"/>
        </w:rPr>
        <w:t>相关</w:t>
      </w:r>
      <w:r w:rsidRPr="005572ED">
        <w:rPr>
          <w:rFonts w:hAnsi="宋体" w:cs="宋体"/>
          <w:kern w:val="0"/>
          <w:szCs w:val="32"/>
        </w:rPr>
        <w:t>规定予以记录、通报和追究责任。</w:t>
      </w:r>
    </w:p>
    <w:p w:rsidR="006A7DC8" w:rsidRPr="005572ED" w:rsidRDefault="006A7DC8" w:rsidP="006A7DC8">
      <w:pPr>
        <w:spacing w:line="560" w:lineRule="exact"/>
        <w:ind w:firstLineChars="200" w:firstLine="624"/>
        <w:rPr>
          <w:rFonts w:hAnsi="宋体"/>
          <w:szCs w:val="32"/>
        </w:rPr>
      </w:pPr>
      <w:r w:rsidRPr="00FE072C">
        <w:rPr>
          <w:rFonts w:ascii="楷体" w:eastAsia="楷体" w:hAnsi="楷体" w:cs="宋体" w:hint="eastAsia"/>
          <w:kern w:val="0"/>
          <w:szCs w:val="32"/>
        </w:rPr>
        <w:t>第二十七条</w:t>
      </w:r>
      <w:r w:rsidRPr="005572ED">
        <w:rPr>
          <w:rFonts w:ascii="黑体" w:eastAsia="黑体" w:hAnsi="宋体" w:hint="eastAsia"/>
          <w:szCs w:val="32"/>
        </w:rPr>
        <w:t xml:space="preserve">  </w:t>
      </w:r>
      <w:r w:rsidRPr="005572ED">
        <w:rPr>
          <w:rFonts w:hAnsi="宋体" w:hint="eastAsia"/>
          <w:color w:val="000000"/>
          <w:szCs w:val="32"/>
        </w:rPr>
        <w:t>法官违法审判责任追究情况应当纳入法官审判绩效考核范围，</w:t>
      </w:r>
      <w:r w:rsidRPr="005572ED">
        <w:rPr>
          <w:rFonts w:hAnsi="宋体" w:hint="eastAsia"/>
          <w:szCs w:val="32"/>
        </w:rPr>
        <w:t>依违法审判责任情形决定是否取消年度评先评优、晋职晋级的资格，并记入法官业绩考评档案。</w:t>
      </w:r>
    </w:p>
    <w:p w:rsidR="006A7DC8" w:rsidRPr="005572ED" w:rsidRDefault="006A7DC8" w:rsidP="006A7DC8">
      <w:pPr>
        <w:ind w:firstLineChars="200" w:firstLine="624"/>
        <w:rPr>
          <w:color w:val="000000"/>
          <w:szCs w:val="32"/>
        </w:rPr>
      </w:pPr>
      <w:r w:rsidRPr="00FE072C">
        <w:rPr>
          <w:rFonts w:ascii="楷体" w:eastAsia="楷体" w:hAnsi="楷体" w:hint="eastAsia"/>
          <w:szCs w:val="32"/>
        </w:rPr>
        <w:t>第二十八条</w:t>
      </w:r>
      <w:r w:rsidRPr="005572ED">
        <w:rPr>
          <w:rFonts w:hint="eastAsia"/>
          <w:b/>
          <w:szCs w:val="32"/>
        </w:rPr>
        <w:t xml:space="preserve">  </w:t>
      </w:r>
      <w:r w:rsidRPr="005572ED">
        <w:rPr>
          <w:rFonts w:hint="eastAsia"/>
          <w:color w:val="000000"/>
          <w:szCs w:val="32"/>
        </w:rPr>
        <w:t>上级法院对下级法院违法审判责任追究情况进行监督管理。对下级法院应当追究相关责任人的违法审判责任而不追究的，上级法院可以责令下级法院追究，必要时可以直接调查处理。</w:t>
      </w:r>
    </w:p>
    <w:p w:rsidR="006A7DC8" w:rsidRPr="005572ED" w:rsidRDefault="006A7DC8" w:rsidP="006A7DC8">
      <w:pPr>
        <w:widowControl/>
        <w:spacing w:line="600" w:lineRule="exact"/>
        <w:ind w:firstLineChars="200" w:firstLine="624"/>
        <w:jc w:val="left"/>
        <w:rPr>
          <w:rFonts w:hAnsi="宋体" w:cs="宋体"/>
          <w:kern w:val="0"/>
          <w:szCs w:val="32"/>
        </w:rPr>
      </w:pPr>
      <w:r w:rsidRPr="00FE072C">
        <w:rPr>
          <w:rFonts w:ascii="楷体" w:eastAsia="楷体" w:hAnsi="楷体" w:cs="宋体" w:hint="eastAsia"/>
          <w:kern w:val="0"/>
          <w:szCs w:val="32"/>
        </w:rPr>
        <w:lastRenderedPageBreak/>
        <w:t>第二十九条</w:t>
      </w:r>
      <w:r w:rsidRPr="005572ED">
        <w:rPr>
          <w:rFonts w:hAnsi="宋体" w:cs="宋体"/>
          <w:kern w:val="0"/>
          <w:szCs w:val="32"/>
        </w:rPr>
        <w:t xml:space="preserve"> </w:t>
      </w:r>
      <w:r w:rsidRPr="005572ED">
        <w:rPr>
          <w:rFonts w:hAnsi="宋体" w:cs="宋体" w:hint="eastAsia"/>
          <w:kern w:val="0"/>
          <w:szCs w:val="32"/>
        </w:rPr>
        <w:t xml:space="preserve"> </w:t>
      </w:r>
      <w:r w:rsidRPr="005572ED">
        <w:rPr>
          <w:rFonts w:hAnsi="宋体" w:cs="宋体"/>
          <w:kern w:val="0"/>
          <w:szCs w:val="32"/>
        </w:rPr>
        <w:t>法官因依法履职遭受不实举报、诬告陷害，致使名誉受到损害的，或者经</w:t>
      </w:r>
      <w:r w:rsidRPr="005572ED">
        <w:rPr>
          <w:rFonts w:hAnsi="宋体" w:cs="宋体" w:hint="eastAsia"/>
          <w:kern w:val="0"/>
          <w:szCs w:val="32"/>
        </w:rPr>
        <w:t>吉林省</w:t>
      </w:r>
      <w:r w:rsidRPr="005572ED">
        <w:rPr>
          <w:rFonts w:hAnsi="宋体" w:cs="宋体"/>
          <w:kern w:val="0"/>
          <w:szCs w:val="32"/>
        </w:rPr>
        <w:t>法官惩戒委员会等组织认定不应追究法律和纪律责任的，法院监察</w:t>
      </w:r>
      <w:r w:rsidRPr="005572ED">
        <w:rPr>
          <w:rFonts w:hAnsi="宋体" w:cs="宋体" w:hint="eastAsia"/>
          <w:kern w:val="0"/>
          <w:szCs w:val="32"/>
        </w:rPr>
        <w:t>室</w:t>
      </w:r>
      <w:r w:rsidRPr="005572ED">
        <w:rPr>
          <w:rFonts w:hAnsi="宋体" w:cs="宋体"/>
          <w:kern w:val="0"/>
          <w:szCs w:val="32"/>
        </w:rPr>
        <w:t>、新闻宣传部门应当在适当范围以适当形式及时澄清事实，消除不良影响，维护法官良好声誉。</w:t>
      </w:r>
    </w:p>
    <w:p w:rsidR="006A7DC8" w:rsidRPr="005572ED" w:rsidRDefault="006A7DC8" w:rsidP="006A7DC8">
      <w:pPr>
        <w:ind w:firstLineChars="196" w:firstLine="611"/>
        <w:rPr>
          <w:rFonts w:hAnsi="宋体" w:cs="宋体"/>
          <w:kern w:val="0"/>
          <w:szCs w:val="32"/>
        </w:rPr>
      </w:pPr>
      <w:r w:rsidRPr="00FE072C">
        <w:rPr>
          <w:rFonts w:ascii="楷体" w:eastAsia="楷体" w:hAnsi="楷体" w:cs="宋体" w:hint="eastAsia"/>
          <w:kern w:val="0"/>
          <w:szCs w:val="32"/>
        </w:rPr>
        <w:t>第三十条</w:t>
      </w:r>
      <w:r w:rsidRPr="005572ED">
        <w:rPr>
          <w:rFonts w:hAnsi="宋体" w:cs="宋体" w:hint="eastAsia"/>
          <w:b/>
          <w:kern w:val="0"/>
          <w:szCs w:val="32"/>
        </w:rPr>
        <w:t xml:space="preserve">  </w:t>
      </w:r>
      <w:r w:rsidRPr="005572ED">
        <w:rPr>
          <w:rFonts w:hAnsi="宋体" w:cs="宋体" w:hint="eastAsia"/>
          <w:kern w:val="0"/>
          <w:szCs w:val="32"/>
        </w:rPr>
        <w:t>本规定关于违法审判责任的追究适用于全市</w:t>
      </w:r>
      <w:r>
        <w:rPr>
          <w:rFonts w:hAnsi="宋体" w:cs="宋体" w:hint="eastAsia"/>
          <w:kern w:val="0"/>
          <w:szCs w:val="32"/>
        </w:rPr>
        <w:t>两</w:t>
      </w:r>
      <w:r w:rsidRPr="005572ED">
        <w:rPr>
          <w:rFonts w:hAnsi="宋体" w:cs="宋体" w:hint="eastAsia"/>
          <w:kern w:val="0"/>
          <w:szCs w:val="32"/>
        </w:rPr>
        <w:t>级法院的员额内法官、审判委员会委员。</w:t>
      </w:r>
    </w:p>
    <w:p w:rsidR="006A7DC8" w:rsidRPr="005572ED" w:rsidRDefault="006A7DC8" w:rsidP="006A7DC8">
      <w:pPr>
        <w:ind w:firstLineChars="196" w:firstLine="611"/>
        <w:rPr>
          <w:rFonts w:hAnsi="宋体" w:cs="宋体"/>
          <w:kern w:val="0"/>
          <w:szCs w:val="32"/>
        </w:rPr>
      </w:pPr>
      <w:r w:rsidRPr="005572ED">
        <w:rPr>
          <w:rFonts w:hAnsi="宋体" w:cs="宋体" w:hint="eastAsia"/>
          <w:kern w:val="0"/>
          <w:szCs w:val="32"/>
        </w:rPr>
        <w:t>执行员、法官助理、书记员、司法警察等审判辅助人员的责任认定和追究参照本规定执行。</w:t>
      </w:r>
    </w:p>
    <w:p w:rsidR="006A7DC8" w:rsidRPr="005572ED" w:rsidRDefault="006A7DC8" w:rsidP="006A7DC8">
      <w:pPr>
        <w:ind w:firstLineChars="196" w:firstLine="611"/>
        <w:rPr>
          <w:szCs w:val="32"/>
        </w:rPr>
      </w:pPr>
      <w:r w:rsidRPr="00FE072C">
        <w:rPr>
          <w:rFonts w:ascii="楷体" w:eastAsia="楷体" w:hAnsi="楷体" w:hint="eastAsia"/>
          <w:szCs w:val="32"/>
        </w:rPr>
        <w:t>第三十一条</w:t>
      </w:r>
      <w:r w:rsidRPr="005572ED">
        <w:rPr>
          <w:rFonts w:hint="eastAsia"/>
          <w:szCs w:val="32"/>
        </w:rPr>
        <w:t xml:space="preserve">  本规定由长春市中级人民法院负责解释。</w:t>
      </w:r>
    </w:p>
    <w:p w:rsidR="006A7DC8" w:rsidRPr="005572ED" w:rsidRDefault="006A7DC8" w:rsidP="006A7DC8">
      <w:pPr>
        <w:ind w:firstLineChars="196" w:firstLine="611"/>
        <w:rPr>
          <w:color w:val="000000"/>
          <w:szCs w:val="32"/>
        </w:rPr>
      </w:pPr>
      <w:r w:rsidRPr="00FE072C">
        <w:rPr>
          <w:rFonts w:ascii="楷体" w:eastAsia="楷体" w:hAnsi="楷体" w:hint="eastAsia"/>
          <w:szCs w:val="32"/>
        </w:rPr>
        <w:t xml:space="preserve">第三十二条 </w:t>
      </w:r>
      <w:r w:rsidRPr="005572ED">
        <w:rPr>
          <w:rFonts w:hint="eastAsia"/>
          <w:szCs w:val="32"/>
        </w:rPr>
        <w:t xml:space="preserve"> 本规定自公布之日起施行。</w:t>
      </w:r>
      <w:r w:rsidRPr="005572ED">
        <w:rPr>
          <w:rFonts w:hint="eastAsia"/>
          <w:color w:val="000000"/>
          <w:szCs w:val="32"/>
        </w:rPr>
        <w:t xml:space="preserve"> </w:t>
      </w:r>
    </w:p>
    <w:p w:rsidR="006A7DC8" w:rsidRPr="005572ED" w:rsidRDefault="006A7DC8" w:rsidP="006A7DC8">
      <w:pPr>
        <w:ind w:firstLineChars="196" w:firstLine="611"/>
        <w:rPr>
          <w:color w:val="000000"/>
          <w:szCs w:val="32"/>
        </w:rPr>
      </w:pPr>
    </w:p>
    <w:p w:rsidR="006A7DC8" w:rsidRPr="000F298D" w:rsidRDefault="006A7DC8" w:rsidP="006A7DC8">
      <w:pPr>
        <w:ind w:firstLineChars="196" w:firstLine="611"/>
        <w:rPr>
          <w:color w:val="000000"/>
          <w:szCs w:val="32"/>
        </w:rPr>
      </w:pPr>
    </w:p>
    <w:p w:rsidR="007317AC" w:rsidRDefault="007317AC" w:rsidP="00406DF8">
      <w:pPr>
        <w:ind w:firstLineChars="200" w:firstLine="624"/>
        <w:rPr>
          <w:rFonts w:hAnsi="仿宋"/>
          <w:szCs w:val="32"/>
        </w:rPr>
      </w:pPr>
    </w:p>
    <w:p w:rsidR="005A3E7E" w:rsidRDefault="005A3E7E" w:rsidP="006A7DC8">
      <w:pPr>
        <w:ind w:right="624" w:firstLineChars="1376" w:firstLine="4290"/>
        <w:rPr>
          <w:rFonts w:hAnsi="仿宋_GB2312" w:cs="仿宋_GB2312"/>
        </w:rPr>
      </w:pPr>
      <w:r>
        <w:rPr>
          <w:rFonts w:hAnsi="仿宋_GB2312" w:cs="仿宋_GB2312" w:hint="eastAsia"/>
        </w:rPr>
        <w:t>吉林省长春市中级人民法院</w:t>
      </w:r>
    </w:p>
    <w:p w:rsidR="005A3E7E" w:rsidRDefault="005A3E7E" w:rsidP="005A3E7E">
      <w:pPr>
        <w:ind w:right="640" w:firstLine="640"/>
        <w:jc w:val="center"/>
        <w:rPr>
          <w:rFonts w:hAnsi="仿宋"/>
          <w:szCs w:val="32"/>
        </w:rPr>
      </w:pPr>
      <w:r>
        <w:rPr>
          <w:rFonts w:hAnsi="仿宋" w:hint="eastAsia"/>
          <w:szCs w:val="32"/>
        </w:rPr>
        <w:t xml:space="preserve">                                2016</w:t>
      </w:r>
      <w:r w:rsidRPr="00867681">
        <w:rPr>
          <w:rFonts w:hAnsi="仿宋" w:hint="eastAsia"/>
          <w:szCs w:val="32"/>
        </w:rPr>
        <w:t>年</w:t>
      </w:r>
      <w:r w:rsidR="0070629C">
        <w:rPr>
          <w:rFonts w:hAnsi="仿宋" w:hint="eastAsia"/>
          <w:szCs w:val="32"/>
        </w:rPr>
        <w:t>12</w:t>
      </w:r>
      <w:r w:rsidRPr="00867681">
        <w:rPr>
          <w:rFonts w:hAnsi="仿宋" w:hint="eastAsia"/>
          <w:szCs w:val="32"/>
        </w:rPr>
        <w:t>月</w:t>
      </w:r>
      <w:r w:rsidR="002704B3">
        <w:rPr>
          <w:rFonts w:hAnsi="仿宋" w:hint="eastAsia"/>
          <w:szCs w:val="32"/>
        </w:rPr>
        <w:t>9</w:t>
      </w:r>
      <w:r w:rsidRPr="00867681">
        <w:rPr>
          <w:rFonts w:hAnsi="仿宋" w:hint="eastAsia"/>
          <w:szCs w:val="32"/>
        </w:rPr>
        <w:t>日</w:t>
      </w:r>
    </w:p>
    <w:p w:rsidR="005A3E7E" w:rsidRDefault="005A3E7E" w:rsidP="005A3E7E">
      <w:pPr>
        <w:ind w:firstLine="640"/>
        <w:jc w:val="right"/>
        <w:rPr>
          <w:rFonts w:hAnsi="仿宋"/>
          <w:szCs w:val="32"/>
        </w:rPr>
      </w:pPr>
    </w:p>
    <w:p w:rsidR="005A3E7E" w:rsidRDefault="005A3E7E" w:rsidP="005A3E7E">
      <w:pPr>
        <w:adjustRightInd w:val="0"/>
        <w:spacing w:line="700" w:lineRule="exact"/>
        <w:rPr>
          <w:rFonts w:hAnsi="宋体" w:cs="Arial"/>
          <w:szCs w:val="32"/>
          <w:u w:val="thick"/>
        </w:rPr>
      </w:pPr>
    </w:p>
    <w:p w:rsidR="005A3E7E" w:rsidRDefault="005A3E7E" w:rsidP="005A3E7E">
      <w:pPr>
        <w:adjustRightInd w:val="0"/>
        <w:spacing w:line="700" w:lineRule="exact"/>
        <w:rPr>
          <w:rFonts w:hAnsi="宋体" w:cs="Arial"/>
          <w:szCs w:val="32"/>
          <w:u w:val="thick"/>
        </w:rPr>
      </w:pPr>
    </w:p>
    <w:p w:rsidR="005A3E7E" w:rsidRPr="00401A45" w:rsidRDefault="005A3E7E" w:rsidP="005A3E7E">
      <w:pPr>
        <w:adjustRightInd w:val="0"/>
        <w:spacing w:line="700" w:lineRule="exact"/>
        <w:rPr>
          <w:rFonts w:hAnsi="宋体" w:cs="Arial"/>
          <w:szCs w:val="32"/>
          <w:u w:val="thick"/>
        </w:rPr>
      </w:pPr>
      <w:r w:rsidRPr="00401A45">
        <w:rPr>
          <w:rFonts w:hAnsi="宋体" w:cs="Arial" w:hint="eastAsia"/>
          <w:szCs w:val="32"/>
          <w:u w:val="thick"/>
        </w:rPr>
        <w:t xml:space="preserve">                                                                      </w:t>
      </w:r>
    </w:p>
    <w:p w:rsidR="005A3E7E" w:rsidRPr="005A3E7E" w:rsidRDefault="005A3E7E" w:rsidP="005A3E7E">
      <w:pPr>
        <w:rPr>
          <w:rFonts w:hAnsi="仿宋"/>
          <w:szCs w:val="32"/>
        </w:rPr>
      </w:pPr>
      <w:r w:rsidRPr="00401A45">
        <w:rPr>
          <w:rFonts w:hAnsi="宋体" w:cs="Arial" w:hint="eastAsia"/>
          <w:szCs w:val="32"/>
          <w:u w:val="thick"/>
        </w:rPr>
        <w:t xml:space="preserve"> </w:t>
      </w:r>
      <w:r w:rsidRPr="00401A45">
        <w:rPr>
          <w:rFonts w:hAnsi="宋体" w:cs="Arial" w:hint="eastAsia"/>
          <w:position w:val="12"/>
          <w:szCs w:val="32"/>
          <w:u w:val="thick"/>
        </w:rPr>
        <w:t>长春市中级人民法院办公室</w:t>
      </w:r>
      <w:r>
        <w:rPr>
          <w:rFonts w:hAnsi="宋体" w:cs="Arial" w:hint="eastAsia"/>
          <w:position w:val="12"/>
          <w:szCs w:val="32"/>
          <w:u w:val="thick"/>
        </w:rPr>
        <w:t xml:space="preserve">           2016</w:t>
      </w:r>
      <w:r w:rsidRPr="00401A45">
        <w:rPr>
          <w:rFonts w:hAnsi="宋体" w:cs="Arial" w:hint="eastAsia"/>
          <w:position w:val="12"/>
          <w:szCs w:val="32"/>
          <w:u w:val="thick"/>
        </w:rPr>
        <w:t>年</w:t>
      </w:r>
      <w:r w:rsidR="0070629C">
        <w:rPr>
          <w:rFonts w:hAnsi="宋体" w:cs="Arial" w:hint="eastAsia"/>
          <w:position w:val="12"/>
          <w:szCs w:val="32"/>
          <w:u w:val="thick"/>
        </w:rPr>
        <w:t>12</w:t>
      </w:r>
      <w:r w:rsidRPr="00401A45">
        <w:rPr>
          <w:rFonts w:hAnsi="宋体" w:cs="Arial" w:hint="eastAsia"/>
          <w:position w:val="12"/>
          <w:szCs w:val="32"/>
          <w:u w:val="thick"/>
        </w:rPr>
        <w:t>月</w:t>
      </w:r>
      <w:r w:rsidR="002704B3">
        <w:rPr>
          <w:rFonts w:hAnsi="宋体" w:cs="Arial" w:hint="eastAsia"/>
          <w:position w:val="12"/>
          <w:szCs w:val="32"/>
          <w:u w:val="thick"/>
        </w:rPr>
        <w:t>9</w:t>
      </w:r>
      <w:r w:rsidRPr="00401A45">
        <w:rPr>
          <w:rFonts w:hAnsi="宋体" w:cs="Arial" w:hint="eastAsia"/>
          <w:position w:val="12"/>
          <w:szCs w:val="32"/>
          <w:u w:val="thick"/>
        </w:rPr>
        <w:t>日印发</w:t>
      </w:r>
      <w:r>
        <w:rPr>
          <w:rFonts w:hAnsi="宋体" w:cs="Arial" w:hint="eastAsia"/>
          <w:position w:val="12"/>
          <w:szCs w:val="32"/>
          <w:u w:val="thick"/>
        </w:rPr>
        <w:t xml:space="preserve">     </w:t>
      </w:r>
    </w:p>
    <w:sectPr w:rsidR="005A3E7E" w:rsidRPr="005A3E7E" w:rsidSect="00952A10">
      <w:footerReference w:type="even" r:id="rId8"/>
      <w:footerReference w:type="default" r:id="rId9"/>
      <w:pgSz w:w="11906" w:h="16838" w:code="9"/>
      <w:pgMar w:top="2098" w:right="1588" w:bottom="1985" w:left="1588" w:header="851" w:footer="992" w:gutter="0"/>
      <w:pgNumType w:fmt="numberInDash"/>
      <w:cols w:space="425"/>
      <w:docGrid w:type="linesAndChars" w:linePitch="57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1B" w:rsidRDefault="00690D1B" w:rsidP="003D5D86">
      <w:r>
        <w:separator/>
      </w:r>
    </w:p>
  </w:endnote>
  <w:endnote w:type="continuationSeparator" w:id="1">
    <w:p w:rsidR="00690D1B" w:rsidRDefault="00690D1B" w:rsidP="003D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047"/>
      <w:docPartObj>
        <w:docPartGallery w:val="Page Numbers (Bottom of Page)"/>
        <w:docPartUnique/>
      </w:docPartObj>
    </w:sdtPr>
    <w:sdtEndPr>
      <w:rPr>
        <w:rFonts w:asciiTheme="minorEastAsia" w:eastAsiaTheme="minorEastAsia" w:hAnsiTheme="minorEastAsia"/>
        <w:sz w:val="28"/>
        <w:szCs w:val="28"/>
      </w:rPr>
    </w:sdtEndPr>
    <w:sdtContent>
      <w:p w:rsidR="00406DF8" w:rsidRPr="00406DF8" w:rsidRDefault="0066505C">
        <w:pPr>
          <w:pStyle w:val="a4"/>
          <w:rPr>
            <w:rFonts w:asciiTheme="minorEastAsia" w:eastAsiaTheme="minorEastAsia" w:hAnsiTheme="minorEastAsia"/>
            <w:sz w:val="28"/>
            <w:szCs w:val="28"/>
          </w:rPr>
        </w:pPr>
        <w:r w:rsidRPr="00406DF8">
          <w:rPr>
            <w:rFonts w:asciiTheme="minorEastAsia" w:eastAsiaTheme="minorEastAsia" w:hAnsiTheme="minorEastAsia"/>
            <w:sz w:val="28"/>
            <w:szCs w:val="28"/>
          </w:rPr>
          <w:fldChar w:fldCharType="begin"/>
        </w:r>
        <w:r w:rsidR="00406DF8" w:rsidRPr="00406DF8">
          <w:rPr>
            <w:rFonts w:asciiTheme="minorEastAsia" w:eastAsiaTheme="minorEastAsia" w:hAnsiTheme="minorEastAsia"/>
            <w:sz w:val="28"/>
            <w:szCs w:val="28"/>
          </w:rPr>
          <w:instrText xml:space="preserve"> PAGE   \* MERGEFORMAT </w:instrText>
        </w:r>
        <w:r w:rsidRPr="00406DF8">
          <w:rPr>
            <w:rFonts w:asciiTheme="minorEastAsia" w:eastAsiaTheme="minorEastAsia" w:hAnsiTheme="minorEastAsia"/>
            <w:sz w:val="28"/>
            <w:szCs w:val="28"/>
          </w:rPr>
          <w:fldChar w:fldCharType="separate"/>
        </w:r>
        <w:r w:rsidR="003F44AD" w:rsidRPr="003F44AD">
          <w:rPr>
            <w:rFonts w:asciiTheme="minorEastAsia" w:eastAsiaTheme="minorEastAsia" w:hAnsiTheme="minorEastAsia"/>
            <w:noProof/>
            <w:sz w:val="28"/>
            <w:szCs w:val="28"/>
            <w:lang w:val="zh-CN"/>
          </w:rPr>
          <w:t>-</w:t>
        </w:r>
        <w:r w:rsidR="003F44AD">
          <w:rPr>
            <w:rFonts w:asciiTheme="minorEastAsia" w:eastAsiaTheme="minorEastAsia" w:hAnsiTheme="minorEastAsia"/>
            <w:noProof/>
            <w:sz w:val="28"/>
            <w:szCs w:val="28"/>
          </w:rPr>
          <w:t xml:space="preserve"> 8 -</w:t>
        </w:r>
        <w:r w:rsidRPr="00406DF8">
          <w:rPr>
            <w:rFonts w:asciiTheme="minorEastAsia" w:eastAsiaTheme="minorEastAsia" w:hAnsiTheme="minorEastAsia"/>
            <w:sz w:val="28"/>
            <w:szCs w:val="28"/>
          </w:rPr>
          <w:fldChar w:fldCharType="end"/>
        </w:r>
      </w:p>
    </w:sdtContent>
  </w:sdt>
  <w:p w:rsidR="00406DF8" w:rsidRDefault="00406D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029"/>
      <w:docPartObj>
        <w:docPartGallery w:val="Page Numbers (Bottom of Page)"/>
        <w:docPartUnique/>
      </w:docPartObj>
    </w:sdtPr>
    <w:sdtEndPr>
      <w:rPr>
        <w:rFonts w:asciiTheme="minorEastAsia" w:eastAsiaTheme="minorEastAsia" w:hAnsiTheme="minorEastAsia"/>
        <w:b/>
        <w:sz w:val="28"/>
        <w:szCs w:val="28"/>
      </w:rPr>
    </w:sdtEndPr>
    <w:sdtContent>
      <w:p w:rsidR="00406DF8" w:rsidRPr="00406DF8" w:rsidRDefault="0066505C">
        <w:pPr>
          <w:pStyle w:val="a4"/>
          <w:jc w:val="right"/>
          <w:rPr>
            <w:rFonts w:asciiTheme="minorEastAsia" w:eastAsiaTheme="minorEastAsia" w:hAnsiTheme="minorEastAsia"/>
            <w:sz w:val="28"/>
            <w:szCs w:val="28"/>
          </w:rPr>
        </w:pPr>
        <w:r w:rsidRPr="00406DF8">
          <w:rPr>
            <w:rFonts w:asciiTheme="minorEastAsia" w:eastAsiaTheme="minorEastAsia" w:hAnsiTheme="minorEastAsia"/>
            <w:b/>
            <w:sz w:val="28"/>
            <w:szCs w:val="28"/>
          </w:rPr>
          <w:fldChar w:fldCharType="begin"/>
        </w:r>
        <w:r w:rsidR="00406DF8" w:rsidRPr="00406DF8">
          <w:rPr>
            <w:rFonts w:asciiTheme="minorEastAsia" w:eastAsiaTheme="minorEastAsia" w:hAnsiTheme="minorEastAsia"/>
            <w:b/>
            <w:sz w:val="28"/>
            <w:szCs w:val="28"/>
          </w:rPr>
          <w:instrText xml:space="preserve"> PAGE   \* MERGEFORMAT </w:instrText>
        </w:r>
        <w:r w:rsidRPr="00406DF8">
          <w:rPr>
            <w:rFonts w:asciiTheme="minorEastAsia" w:eastAsiaTheme="minorEastAsia" w:hAnsiTheme="minorEastAsia"/>
            <w:b/>
            <w:sz w:val="28"/>
            <w:szCs w:val="28"/>
          </w:rPr>
          <w:fldChar w:fldCharType="separate"/>
        </w:r>
        <w:r w:rsidR="003F44AD" w:rsidRPr="003F44AD">
          <w:rPr>
            <w:rFonts w:asciiTheme="minorEastAsia" w:eastAsiaTheme="minorEastAsia" w:hAnsiTheme="minorEastAsia"/>
            <w:b/>
            <w:noProof/>
            <w:sz w:val="28"/>
            <w:szCs w:val="28"/>
            <w:lang w:val="zh-CN"/>
          </w:rPr>
          <w:t>-</w:t>
        </w:r>
        <w:r w:rsidR="003F44AD">
          <w:rPr>
            <w:rFonts w:asciiTheme="minorEastAsia" w:eastAsiaTheme="minorEastAsia" w:hAnsiTheme="minorEastAsia"/>
            <w:b/>
            <w:noProof/>
            <w:sz w:val="28"/>
            <w:szCs w:val="28"/>
          </w:rPr>
          <w:t xml:space="preserve"> 9 -</w:t>
        </w:r>
        <w:r w:rsidRPr="00406DF8">
          <w:rPr>
            <w:rFonts w:asciiTheme="minorEastAsia" w:eastAsiaTheme="minorEastAsia" w:hAnsiTheme="minorEastAsia"/>
            <w:b/>
            <w:sz w:val="28"/>
            <w:szCs w:val="28"/>
          </w:rPr>
          <w:fldChar w:fldCharType="end"/>
        </w:r>
      </w:p>
    </w:sdtContent>
  </w:sdt>
  <w:p w:rsidR="00406DF8" w:rsidRDefault="00406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1B" w:rsidRDefault="00690D1B" w:rsidP="003D5D86">
      <w:r>
        <w:separator/>
      </w:r>
    </w:p>
  </w:footnote>
  <w:footnote w:type="continuationSeparator" w:id="1">
    <w:p w:rsidR="00690D1B" w:rsidRDefault="00690D1B" w:rsidP="003D5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A01"/>
    <w:multiLevelType w:val="hybridMultilevel"/>
    <w:tmpl w:val="D2686616"/>
    <w:lvl w:ilvl="0" w:tplc="F008F9CC">
      <w:start w:val="1"/>
      <w:numFmt w:val="japaneseCounting"/>
      <w:lvlText w:val="（%1）"/>
      <w:lvlJc w:val="left"/>
      <w:pPr>
        <w:ind w:left="1647" w:hanging="1080"/>
      </w:pPr>
      <w:rPr>
        <w:rFonts w:cs="宋体" w:hint="default"/>
        <w:color w:val="auto"/>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579"/>
  <w:displayHorizontalDrawingGridEvery w:val="0"/>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AFE"/>
    <w:rsid w:val="000010BB"/>
    <w:rsid w:val="00003843"/>
    <w:rsid w:val="0000424A"/>
    <w:rsid w:val="00004C55"/>
    <w:rsid w:val="000051A5"/>
    <w:rsid w:val="000053F1"/>
    <w:rsid w:val="0001052F"/>
    <w:rsid w:val="00010B4A"/>
    <w:rsid w:val="00011A2F"/>
    <w:rsid w:val="00012DE1"/>
    <w:rsid w:val="00013D24"/>
    <w:rsid w:val="000144C7"/>
    <w:rsid w:val="0001634C"/>
    <w:rsid w:val="00016DA7"/>
    <w:rsid w:val="00017E5C"/>
    <w:rsid w:val="000203D3"/>
    <w:rsid w:val="00020AE4"/>
    <w:rsid w:val="00020CB3"/>
    <w:rsid w:val="000213A8"/>
    <w:rsid w:val="00021966"/>
    <w:rsid w:val="00021A8D"/>
    <w:rsid w:val="00021C20"/>
    <w:rsid w:val="000222B8"/>
    <w:rsid w:val="00022B66"/>
    <w:rsid w:val="000232A2"/>
    <w:rsid w:val="0002493D"/>
    <w:rsid w:val="0002779E"/>
    <w:rsid w:val="00030E5B"/>
    <w:rsid w:val="00034A07"/>
    <w:rsid w:val="0003564A"/>
    <w:rsid w:val="0004015E"/>
    <w:rsid w:val="0004028E"/>
    <w:rsid w:val="00041BF4"/>
    <w:rsid w:val="00043140"/>
    <w:rsid w:val="0004316E"/>
    <w:rsid w:val="00043628"/>
    <w:rsid w:val="00044234"/>
    <w:rsid w:val="00046BD2"/>
    <w:rsid w:val="00046E2C"/>
    <w:rsid w:val="00050454"/>
    <w:rsid w:val="00050AE3"/>
    <w:rsid w:val="00051B71"/>
    <w:rsid w:val="00053A92"/>
    <w:rsid w:val="000552C0"/>
    <w:rsid w:val="000557BC"/>
    <w:rsid w:val="000603BB"/>
    <w:rsid w:val="000614C2"/>
    <w:rsid w:val="00061718"/>
    <w:rsid w:val="00061BF1"/>
    <w:rsid w:val="00061E32"/>
    <w:rsid w:val="00063CB5"/>
    <w:rsid w:val="000643B6"/>
    <w:rsid w:val="00064A6B"/>
    <w:rsid w:val="000650F1"/>
    <w:rsid w:val="000662A8"/>
    <w:rsid w:val="00066E92"/>
    <w:rsid w:val="00070561"/>
    <w:rsid w:val="00070995"/>
    <w:rsid w:val="000713C3"/>
    <w:rsid w:val="00072A2A"/>
    <w:rsid w:val="00073A91"/>
    <w:rsid w:val="00073FE1"/>
    <w:rsid w:val="000747C1"/>
    <w:rsid w:val="00074932"/>
    <w:rsid w:val="00074C5F"/>
    <w:rsid w:val="00082DAB"/>
    <w:rsid w:val="00083922"/>
    <w:rsid w:val="000839B7"/>
    <w:rsid w:val="00084A7A"/>
    <w:rsid w:val="00084CEC"/>
    <w:rsid w:val="00085AAC"/>
    <w:rsid w:val="0008600F"/>
    <w:rsid w:val="00087F5C"/>
    <w:rsid w:val="00090259"/>
    <w:rsid w:val="00093398"/>
    <w:rsid w:val="00093F37"/>
    <w:rsid w:val="00093FFC"/>
    <w:rsid w:val="00095079"/>
    <w:rsid w:val="00095AD1"/>
    <w:rsid w:val="00095F3F"/>
    <w:rsid w:val="00096121"/>
    <w:rsid w:val="000963F8"/>
    <w:rsid w:val="00096ECD"/>
    <w:rsid w:val="00097079"/>
    <w:rsid w:val="000975CC"/>
    <w:rsid w:val="000A0681"/>
    <w:rsid w:val="000A0ECF"/>
    <w:rsid w:val="000A1DF2"/>
    <w:rsid w:val="000A24A9"/>
    <w:rsid w:val="000A2806"/>
    <w:rsid w:val="000A2B63"/>
    <w:rsid w:val="000A37E7"/>
    <w:rsid w:val="000A3960"/>
    <w:rsid w:val="000A3F87"/>
    <w:rsid w:val="000A4B37"/>
    <w:rsid w:val="000A5651"/>
    <w:rsid w:val="000A56B5"/>
    <w:rsid w:val="000A5AF7"/>
    <w:rsid w:val="000A6D3A"/>
    <w:rsid w:val="000B03A3"/>
    <w:rsid w:val="000B1337"/>
    <w:rsid w:val="000B1585"/>
    <w:rsid w:val="000B3D2B"/>
    <w:rsid w:val="000B4177"/>
    <w:rsid w:val="000B462D"/>
    <w:rsid w:val="000B550F"/>
    <w:rsid w:val="000B5F64"/>
    <w:rsid w:val="000B5FA6"/>
    <w:rsid w:val="000B6580"/>
    <w:rsid w:val="000B764A"/>
    <w:rsid w:val="000B7FC2"/>
    <w:rsid w:val="000C0A85"/>
    <w:rsid w:val="000C1B45"/>
    <w:rsid w:val="000C1EEF"/>
    <w:rsid w:val="000C3D04"/>
    <w:rsid w:val="000C4D6A"/>
    <w:rsid w:val="000C4FF8"/>
    <w:rsid w:val="000C65B6"/>
    <w:rsid w:val="000C6F45"/>
    <w:rsid w:val="000C7CD3"/>
    <w:rsid w:val="000C7FE2"/>
    <w:rsid w:val="000D058E"/>
    <w:rsid w:val="000D15B9"/>
    <w:rsid w:val="000D1F7F"/>
    <w:rsid w:val="000D316A"/>
    <w:rsid w:val="000D38CD"/>
    <w:rsid w:val="000D3FB4"/>
    <w:rsid w:val="000D62AC"/>
    <w:rsid w:val="000E0429"/>
    <w:rsid w:val="000E0E29"/>
    <w:rsid w:val="000E20D9"/>
    <w:rsid w:val="000E4356"/>
    <w:rsid w:val="000E5504"/>
    <w:rsid w:val="000E7BC5"/>
    <w:rsid w:val="000F0F13"/>
    <w:rsid w:val="000F173F"/>
    <w:rsid w:val="000F30C2"/>
    <w:rsid w:val="000F4859"/>
    <w:rsid w:val="000F5508"/>
    <w:rsid w:val="000F74BA"/>
    <w:rsid w:val="00100CB7"/>
    <w:rsid w:val="00100D1E"/>
    <w:rsid w:val="00103273"/>
    <w:rsid w:val="00103380"/>
    <w:rsid w:val="001033F8"/>
    <w:rsid w:val="00103F38"/>
    <w:rsid w:val="00103F5A"/>
    <w:rsid w:val="001069A5"/>
    <w:rsid w:val="00106FBD"/>
    <w:rsid w:val="001127F4"/>
    <w:rsid w:val="001133FD"/>
    <w:rsid w:val="0011354E"/>
    <w:rsid w:val="00117348"/>
    <w:rsid w:val="00122905"/>
    <w:rsid w:val="00122E71"/>
    <w:rsid w:val="00123DF9"/>
    <w:rsid w:val="001265F5"/>
    <w:rsid w:val="00126B9D"/>
    <w:rsid w:val="00126D97"/>
    <w:rsid w:val="00130ED7"/>
    <w:rsid w:val="001321E9"/>
    <w:rsid w:val="001322B8"/>
    <w:rsid w:val="001323E2"/>
    <w:rsid w:val="001325CB"/>
    <w:rsid w:val="0013326E"/>
    <w:rsid w:val="00133828"/>
    <w:rsid w:val="00134817"/>
    <w:rsid w:val="00134DD3"/>
    <w:rsid w:val="00134E66"/>
    <w:rsid w:val="00137274"/>
    <w:rsid w:val="001377AA"/>
    <w:rsid w:val="00140253"/>
    <w:rsid w:val="00140D84"/>
    <w:rsid w:val="00141FE1"/>
    <w:rsid w:val="00144763"/>
    <w:rsid w:val="0014493D"/>
    <w:rsid w:val="00146822"/>
    <w:rsid w:val="00147260"/>
    <w:rsid w:val="00147A45"/>
    <w:rsid w:val="00150082"/>
    <w:rsid w:val="00150AA1"/>
    <w:rsid w:val="00150B5F"/>
    <w:rsid w:val="00152C11"/>
    <w:rsid w:val="00153E63"/>
    <w:rsid w:val="00154A43"/>
    <w:rsid w:val="00154E7F"/>
    <w:rsid w:val="00154E9F"/>
    <w:rsid w:val="001553BF"/>
    <w:rsid w:val="00163270"/>
    <w:rsid w:val="001636DD"/>
    <w:rsid w:val="00165EDC"/>
    <w:rsid w:val="00165F51"/>
    <w:rsid w:val="001666F7"/>
    <w:rsid w:val="00167059"/>
    <w:rsid w:val="00170773"/>
    <w:rsid w:val="00170B96"/>
    <w:rsid w:val="00170EEB"/>
    <w:rsid w:val="00171045"/>
    <w:rsid w:val="0017274A"/>
    <w:rsid w:val="0017495B"/>
    <w:rsid w:val="00175574"/>
    <w:rsid w:val="00175808"/>
    <w:rsid w:val="00175AE9"/>
    <w:rsid w:val="00176609"/>
    <w:rsid w:val="00176A78"/>
    <w:rsid w:val="00177E4F"/>
    <w:rsid w:val="0018104B"/>
    <w:rsid w:val="00181280"/>
    <w:rsid w:val="0018167C"/>
    <w:rsid w:val="00181AF3"/>
    <w:rsid w:val="001836EE"/>
    <w:rsid w:val="00185AD7"/>
    <w:rsid w:val="00186244"/>
    <w:rsid w:val="00186520"/>
    <w:rsid w:val="00187547"/>
    <w:rsid w:val="00187672"/>
    <w:rsid w:val="0019040D"/>
    <w:rsid w:val="00190CEC"/>
    <w:rsid w:val="001914FC"/>
    <w:rsid w:val="001925EB"/>
    <w:rsid w:val="00193023"/>
    <w:rsid w:val="0019385A"/>
    <w:rsid w:val="00194324"/>
    <w:rsid w:val="001957D5"/>
    <w:rsid w:val="00195B9F"/>
    <w:rsid w:val="001971FC"/>
    <w:rsid w:val="001A0578"/>
    <w:rsid w:val="001A09B4"/>
    <w:rsid w:val="001A2065"/>
    <w:rsid w:val="001A2E2E"/>
    <w:rsid w:val="001A40E7"/>
    <w:rsid w:val="001A42B6"/>
    <w:rsid w:val="001A4A80"/>
    <w:rsid w:val="001A68D2"/>
    <w:rsid w:val="001A68FB"/>
    <w:rsid w:val="001B04C0"/>
    <w:rsid w:val="001B2C25"/>
    <w:rsid w:val="001B2FFB"/>
    <w:rsid w:val="001B3F7D"/>
    <w:rsid w:val="001B44BF"/>
    <w:rsid w:val="001B62EF"/>
    <w:rsid w:val="001B7282"/>
    <w:rsid w:val="001C00C6"/>
    <w:rsid w:val="001C018F"/>
    <w:rsid w:val="001C276C"/>
    <w:rsid w:val="001C6232"/>
    <w:rsid w:val="001D0694"/>
    <w:rsid w:val="001D0D07"/>
    <w:rsid w:val="001D0E4A"/>
    <w:rsid w:val="001D2940"/>
    <w:rsid w:val="001D3115"/>
    <w:rsid w:val="001D36EF"/>
    <w:rsid w:val="001D4868"/>
    <w:rsid w:val="001D577C"/>
    <w:rsid w:val="001D7A21"/>
    <w:rsid w:val="001E03A4"/>
    <w:rsid w:val="001E24CE"/>
    <w:rsid w:val="001E2979"/>
    <w:rsid w:val="001E343A"/>
    <w:rsid w:val="001E3ED9"/>
    <w:rsid w:val="001E4F91"/>
    <w:rsid w:val="001E55AC"/>
    <w:rsid w:val="001E5EE9"/>
    <w:rsid w:val="001E68A1"/>
    <w:rsid w:val="001E74C9"/>
    <w:rsid w:val="001F2E06"/>
    <w:rsid w:val="001F5E8F"/>
    <w:rsid w:val="001F79C7"/>
    <w:rsid w:val="002003D0"/>
    <w:rsid w:val="00200D48"/>
    <w:rsid w:val="00201731"/>
    <w:rsid w:val="002042C1"/>
    <w:rsid w:val="002057C7"/>
    <w:rsid w:val="00205811"/>
    <w:rsid w:val="00205956"/>
    <w:rsid w:val="00205A86"/>
    <w:rsid w:val="00207D47"/>
    <w:rsid w:val="0021244E"/>
    <w:rsid w:val="00213423"/>
    <w:rsid w:val="00214012"/>
    <w:rsid w:val="002141D8"/>
    <w:rsid w:val="00214702"/>
    <w:rsid w:val="002155E3"/>
    <w:rsid w:val="00215F61"/>
    <w:rsid w:val="00216006"/>
    <w:rsid w:val="00220F37"/>
    <w:rsid w:val="002246A9"/>
    <w:rsid w:val="0022782E"/>
    <w:rsid w:val="002306ED"/>
    <w:rsid w:val="00231627"/>
    <w:rsid w:val="0023187B"/>
    <w:rsid w:val="00231D05"/>
    <w:rsid w:val="002336AE"/>
    <w:rsid w:val="00233F87"/>
    <w:rsid w:val="00235441"/>
    <w:rsid w:val="0023612C"/>
    <w:rsid w:val="002376AF"/>
    <w:rsid w:val="0024009D"/>
    <w:rsid w:val="00240169"/>
    <w:rsid w:val="002420D6"/>
    <w:rsid w:val="002436E9"/>
    <w:rsid w:val="00244820"/>
    <w:rsid w:val="00244DEE"/>
    <w:rsid w:val="00245A45"/>
    <w:rsid w:val="0024749A"/>
    <w:rsid w:val="00247520"/>
    <w:rsid w:val="00247586"/>
    <w:rsid w:val="002515CB"/>
    <w:rsid w:val="00251D21"/>
    <w:rsid w:val="002546F9"/>
    <w:rsid w:val="00254823"/>
    <w:rsid w:val="00254A6F"/>
    <w:rsid w:val="0025553D"/>
    <w:rsid w:val="00257E55"/>
    <w:rsid w:val="00261487"/>
    <w:rsid w:val="002632E3"/>
    <w:rsid w:val="00264A00"/>
    <w:rsid w:val="00265559"/>
    <w:rsid w:val="002658F7"/>
    <w:rsid w:val="0026784D"/>
    <w:rsid w:val="00267A0A"/>
    <w:rsid w:val="002704B3"/>
    <w:rsid w:val="00270CB8"/>
    <w:rsid w:val="00271F8F"/>
    <w:rsid w:val="0027275B"/>
    <w:rsid w:val="00272F60"/>
    <w:rsid w:val="0027309F"/>
    <w:rsid w:val="002731B9"/>
    <w:rsid w:val="00274A70"/>
    <w:rsid w:val="00275D69"/>
    <w:rsid w:val="00275F76"/>
    <w:rsid w:val="00276AEC"/>
    <w:rsid w:val="002848F0"/>
    <w:rsid w:val="00284DB7"/>
    <w:rsid w:val="002856AE"/>
    <w:rsid w:val="002862BA"/>
    <w:rsid w:val="00286416"/>
    <w:rsid w:val="002866E4"/>
    <w:rsid w:val="00290183"/>
    <w:rsid w:val="00290D41"/>
    <w:rsid w:val="00290FD7"/>
    <w:rsid w:val="002917CC"/>
    <w:rsid w:val="00291A47"/>
    <w:rsid w:val="00293BA5"/>
    <w:rsid w:val="00294C50"/>
    <w:rsid w:val="00295398"/>
    <w:rsid w:val="00297DAF"/>
    <w:rsid w:val="002A0BB3"/>
    <w:rsid w:val="002A18A1"/>
    <w:rsid w:val="002A2253"/>
    <w:rsid w:val="002A3CC2"/>
    <w:rsid w:val="002A40BB"/>
    <w:rsid w:val="002A46CB"/>
    <w:rsid w:val="002A49F0"/>
    <w:rsid w:val="002A517D"/>
    <w:rsid w:val="002A59E7"/>
    <w:rsid w:val="002A5D66"/>
    <w:rsid w:val="002A6D7F"/>
    <w:rsid w:val="002A7F8E"/>
    <w:rsid w:val="002B01C3"/>
    <w:rsid w:val="002B0A19"/>
    <w:rsid w:val="002B0AA9"/>
    <w:rsid w:val="002B0B8F"/>
    <w:rsid w:val="002B15A2"/>
    <w:rsid w:val="002B1990"/>
    <w:rsid w:val="002B1E4B"/>
    <w:rsid w:val="002B29AF"/>
    <w:rsid w:val="002B32DB"/>
    <w:rsid w:val="002B3B71"/>
    <w:rsid w:val="002B415F"/>
    <w:rsid w:val="002B6991"/>
    <w:rsid w:val="002C018F"/>
    <w:rsid w:val="002C06AE"/>
    <w:rsid w:val="002C18FF"/>
    <w:rsid w:val="002C1F70"/>
    <w:rsid w:val="002C30C7"/>
    <w:rsid w:val="002C31A5"/>
    <w:rsid w:val="002C448C"/>
    <w:rsid w:val="002C4E9E"/>
    <w:rsid w:val="002C6161"/>
    <w:rsid w:val="002C7332"/>
    <w:rsid w:val="002D2163"/>
    <w:rsid w:val="002D2EA6"/>
    <w:rsid w:val="002D3439"/>
    <w:rsid w:val="002D3547"/>
    <w:rsid w:val="002D386C"/>
    <w:rsid w:val="002D3899"/>
    <w:rsid w:val="002D4171"/>
    <w:rsid w:val="002D44CB"/>
    <w:rsid w:val="002E132C"/>
    <w:rsid w:val="002E2A86"/>
    <w:rsid w:val="002E2E54"/>
    <w:rsid w:val="002E30C9"/>
    <w:rsid w:val="002E3995"/>
    <w:rsid w:val="002E3A91"/>
    <w:rsid w:val="002E4109"/>
    <w:rsid w:val="002E429C"/>
    <w:rsid w:val="002E58E2"/>
    <w:rsid w:val="002E5AB5"/>
    <w:rsid w:val="002E66EF"/>
    <w:rsid w:val="002E7EBC"/>
    <w:rsid w:val="002F129D"/>
    <w:rsid w:val="002F4C22"/>
    <w:rsid w:val="002F4CB9"/>
    <w:rsid w:val="002F5B79"/>
    <w:rsid w:val="002F7F91"/>
    <w:rsid w:val="0030019F"/>
    <w:rsid w:val="0030080E"/>
    <w:rsid w:val="00300CE2"/>
    <w:rsid w:val="00301A1D"/>
    <w:rsid w:val="00301A22"/>
    <w:rsid w:val="00301ECF"/>
    <w:rsid w:val="00302092"/>
    <w:rsid w:val="00302248"/>
    <w:rsid w:val="0030405E"/>
    <w:rsid w:val="0030774B"/>
    <w:rsid w:val="00307BD3"/>
    <w:rsid w:val="0031057F"/>
    <w:rsid w:val="00311BEB"/>
    <w:rsid w:val="0031553A"/>
    <w:rsid w:val="003160B3"/>
    <w:rsid w:val="00317846"/>
    <w:rsid w:val="00321757"/>
    <w:rsid w:val="00322E28"/>
    <w:rsid w:val="00323DD9"/>
    <w:rsid w:val="00325DAA"/>
    <w:rsid w:val="00326F4D"/>
    <w:rsid w:val="00327C4D"/>
    <w:rsid w:val="003307C5"/>
    <w:rsid w:val="003324A8"/>
    <w:rsid w:val="003329EA"/>
    <w:rsid w:val="00332B64"/>
    <w:rsid w:val="003331AE"/>
    <w:rsid w:val="003359B8"/>
    <w:rsid w:val="0033600A"/>
    <w:rsid w:val="003365F2"/>
    <w:rsid w:val="00336E73"/>
    <w:rsid w:val="00340D73"/>
    <w:rsid w:val="00341867"/>
    <w:rsid w:val="003423B8"/>
    <w:rsid w:val="00342848"/>
    <w:rsid w:val="00342CD6"/>
    <w:rsid w:val="003449BD"/>
    <w:rsid w:val="003460BE"/>
    <w:rsid w:val="00346D66"/>
    <w:rsid w:val="00347760"/>
    <w:rsid w:val="00347DF2"/>
    <w:rsid w:val="003514E4"/>
    <w:rsid w:val="003518F8"/>
    <w:rsid w:val="00351B81"/>
    <w:rsid w:val="0035270B"/>
    <w:rsid w:val="00353C25"/>
    <w:rsid w:val="00353C4C"/>
    <w:rsid w:val="00355CED"/>
    <w:rsid w:val="00360221"/>
    <w:rsid w:val="003606F2"/>
    <w:rsid w:val="00360CF8"/>
    <w:rsid w:val="003631C4"/>
    <w:rsid w:val="0036427A"/>
    <w:rsid w:val="00365BC5"/>
    <w:rsid w:val="00366845"/>
    <w:rsid w:val="003671F3"/>
    <w:rsid w:val="00370A8F"/>
    <w:rsid w:val="00371559"/>
    <w:rsid w:val="003718B5"/>
    <w:rsid w:val="003729A8"/>
    <w:rsid w:val="0037306C"/>
    <w:rsid w:val="0037358B"/>
    <w:rsid w:val="00374950"/>
    <w:rsid w:val="0037539A"/>
    <w:rsid w:val="0038050C"/>
    <w:rsid w:val="00381770"/>
    <w:rsid w:val="00381DE0"/>
    <w:rsid w:val="00382753"/>
    <w:rsid w:val="00382F96"/>
    <w:rsid w:val="00383499"/>
    <w:rsid w:val="00384274"/>
    <w:rsid w:val="003845BA"/>
    <w:rsid w:val="00384F87"/>
    <w:rsid w:val="0038503A"/>
    <w:rsid w:val="003857B9"/>
    <w:rsid w:val="003858FC"/>
    <w:rsid w:val="00386D70"/>
    <w:rsid w:val="00391461"/>
    <w:rsid w:val="0039441D"/>
    <w:rsid w:val="00395CEE"/>
    <w:rsid w:val="0039691C"/>
    <w:rsid w:val="00396F66"/>
    <w:rsid w:val="00397B0F"/>
    <w:rsid w:val="003A0C66"/>
    <w:rsid w:val="003A1DC8"/>
    <w:rsid w:val="003A27AB"/>
    <w:rsid w:val="003A40AD"/>
    <w:rsid w:val="003A4C13"/>
    <w:rsid w:val="003A57AC"/>
    <w:rsid w:val="003B0256"/>
    <w:rsid w:val="003B087C"/>
    <w:rsid w:val="003B0F5E"/>
    <w:rsid w:val="003B44EA"/>
    <w:rsid w:val="003B604C"/>
    <w:rsid w:val="003B68FE"/>
    <w:rsid w:val="003B7535"/>
    <w:rsid w:val="003B79BF"/>
    <w:rsid w:val="003C086F"/>
    <w:rsid w:val="003C3C2F"/>
    <w:rsid w:val="003C3C4A"/>
    <w:rsid w:val="003C40FA"/>
    <w:rsid w:val="003C51E7"/>
    <w:rsid w:val="003C6D9C"/>
    <w:rsid w:val="003D1F7A"/>
    <w:rsid w:val="003D2ECA"/>
    <w:rsid w:val="003D309D"/>
    <w:rsid w:val="003D518C"/>
    <w:rsid w:val="003D58E8"/>
    <w:rsid w:val="003D5D86"/>
    <w:rsid w:val="003D5E36"/>
    <w:rsid w:val="003D7211"/>
    <w:rsid w:val="003D7643"/>
    <w:rsid w:val="003D7E21"/>
    <w:rsid w:val="003E0DA4"/>
    <w:rsid w:val="003E1932"/>
    <w:rsid w:val="003E2B83"/>
    <w:rsid w:val="003E309A"/>
    <w:rsid w:val="003E3B0D"/>
    <w:rsid w:val="003E47AA"/>
    <w:rsid w:val="003E4808"/>
    <w:rsid w:val="003E5C34"/>
    <w:rsid w:val="003E62DF"/>
    <w:rsid w:val="003E6B6A"/>
    <w:rsid w:val="003E732D"/>
    <w:rsid w:val="003F2E19"/>
    <w:rsid w:val="003F2F74"/>
    <w:rsid w:val="003F3885"/>
    <w:rsid w:val="003F3BDE"/>
    <w:rsid w:val="003F44AD"/>
    <w:rsid w:val="003F5B07"/>
    <w:rsid w:val="003F70D1"/>
    <w:rsid w:val="003F71BA"/>
    <w:rsid w:val="003F756B"/>
    <w:rsid w:val="003F7955"/>
    <w:rsid w:val="00401D12"/>
    <w:rsid w:val="00402445"/>
    <w:rsid w:val="00404087"/>
    <w:rsid w:val="00404323"/>
    <w:rsid w:val="00404AF9"/>
    <w:rsid w:val="00404E96"/>
    <w:rsid w:val="00406DF8"/>
    <w:rsid w:val="004075FB"/>
    <w:rsid w:val="004105EC"/>
    <w:rsid w:val="0041076D"/>
    <w:rsid w:val="00410ED1"/>
    <w:rsid w:val="00411B12"/>
    <w:rsid w:val="00411B6D"/>
    <w:rsid w:val="00413445"/>
    <w:rsid w:val="0041377E"/>
    <w:rsid w:val="00413A31"/>
    <w:rsid w:val="0041483F"/>
    <w:rsid w:val="00416808"/>
    <w:rsid w:val="00416F55"/>
    <w:rsid w:val="00416FE8"/>
    <w:rsid w:val="004172E3"/>
    <w:rsid w:val="00417FE7"/>
    <w:rsid w:val="0042013F"/>
    <w:rsid w:val="00423369"/>
    <w:rsid w:val="004240D2"/>
    <w:rsid w:val="004251FC"/>
    <w:rsid w:val="00425D4B"/>
    <w:rsid w:val="00430612"/>
    <w:rsid w:val="00430B2C"/>
    <w:rsid w:val="004318C5"/>
    <w:rsid w:val="00431A6D"/>
    <w:rsid w:val="00434FF2"/>
    <w:rsid w:val="00435B7F"/>
    <w:rsid w:val="0043663A"/>
    <w:rsid w:val="00436BB3"/>
    <w:rsid w:val="0043776C"/>
    <w:rsid w:val="00437B7B"/>
    <w:rsid w:val="00440965"/>
    <w:rsid w:val="00444381"/>
    <w:rsid w:val="00445D30"/>
    <w:rsid w:val="004469A0"/>
    <w:rsid w:val="00450D80"/>
    <w:rsid w:val="00452EF7"/>
    <w:rsid w:val="00453032"/>
    <w:rsid w:val="0045690F"/>
    <w:rsid w:val="00456FA4"/>
    <w:rsid w:val="0045725B"/>
    <w:rsid w:val="00461CE6"/>
    <w:rsid w:val="0046314B"/>
    <w:rsid w:val="00463B0C"/>
    <w:rsid w:val="0046484F"/>
    <w:rsid w:val="0047086E"/>
    <w:rsid w:val="00471A23"/>
    <w:rsid w:val="00471E99"/>
    <w:rsid w:val="0047221E"/>
    <w:rsid w:val="00472E11"/>
    <w:rsid w:val="004741EE"/>
    <w:rsid w:val="00475455"/>
    <w:rsid w:val="0047586C"/>
    <w:rsid w:val="00476DE5"/>
    <w:rsid w:val="0047764C"/>
    <w:rsid w:val="00477D8C"/>
    <w:rsid w:val="00477E31"/>
    <w:rsid w:val="00482031"/>
    <w:rsid w:val="00483DDE"/>
    <w:rsid w:val="00483E60"/>
    <w:rsid w:val="004840D1"/>
    <w:rsid w:val="004849B7"/>
    <w:rsid w:val="00486FF3"/>
    <w:rsid w:val="00487016"/>
    <w:rsid w:val="004873D7"/>
    <w:rsid w:val="0048743C"/>
    <w:rsid w:val="004875FF"/>
    <w:rsid w:val="00487E2F"/>
    <w:rsid w:val="00490164"/>
    <w:rsid w:val="004912F4"/>
    <w:rsid w:val="00491451"/>
    <w:rsid w:val="00492598"/>
    <w:rsid w:val="0049262D"/>
    <w:rsid w:val="00493072"/>
    <w:rsid w:val="004937C5"/>
    <w:rsid w:val="00493D09"/>
    <w:rsid w:val="00495768"/>
    <w:rsid w:val="00495852"/>
    <w:rsid w:val="004962D6"/>
    <w:rsid w:val="004A010A"/>
    <w:rsid w:val="004A05EB"/>
    <w:rsid w:val="004A094A"/>
    <w:rsid w:val="004A0C4A"/>
    <w:rsid w:val="004A11C4"/>
    <w:rsid w:val="004A24B3"/>
    <w:rsid w:val="004A384A"/>
    <w:rsid w:val="004A3E5D"/>
    <w:rsid w:val="004A54A1"/>
    <w:rsid w:val="004A7A3F"/>
    <w:rsid w:val="004A7FD1"/>
    <w:rsid w:val="004B0BB8"/>
    <w:rsid w:val="004B0DD4"/>
    <w:rsid w:val="004B13E0"/>
    <w:rsid w:val="004B352B"/>
    <w:rsid w:val="004B3CFB"/>
    <w:rsid w:val="004B6DD2"/>
    <w:rsid w:val="004C086E"/>
    <w:rsid w:val="004C09E4"/>
    <w:rsid w:val="004C24E2"/>
    <w:rsid w:val="004C380E"/>
    <w:rsid w:val="004C54D1"/>
    <w:rsid w:val="004C5F94"/>
    <w:rsid w:val="004C72DA"/>
    <w:rsid w:val="004C7D5A"/>
    <w:rsid w:val="004D0FE1"/>
    <w:rsid w:val="004D19F6"/>
    <w:rsid w:val="004D56F7"/>
    <w:rsid w:val="004D5DB9"/>
    <w:rsid w:val="004D69BB"/>
    <w:rsid w:val="004D6DE8"/>
    <w:rsid w:val="004D7CCB"/>
    <w:rsid w:val="004E0D1A"/>
    <w:rsid w:val="004E1B0B"/>
    <w:rsid w:val="004E231C"/>
    <w:rsid w:val="004E3078"/>
    <w:rsid w:val="004E3647"/>
    <w:rsid w:val="004E37C7"/>
    <w:rsid w:val="004E3DDB"/>
    <w:rsid w:val="004E4E83"/>
    <w:rsid w:val="004E533A"/>
    <w:rsid w:val="004E5BA7"/>
    <w:rsid w:val="004E62EB"/>
    <w:rsid w:val="004E6301"/>
    <w:rsid w:val="004E78C1"/>
    <w:rsid w:val="004F0128"/>
    <w:rsid w:val="004F02E5"/>
    <w:rsid w:val="004F1311"/>
    <w:rsid w:val="004F151A"/>
    <w:rsid w:val="004F4220"/>
    <w:rsid w:val="004F5B07"/>
    <w:rsid w:val="004F6155"/>
    <w:rsid w:val="004F7B49"/>
    <w:rsid w:val="005028F6"/>
    <w:rsid w:val="0050476B"/>
    <w:rsid w:val="00506A01"/>
    <w:rsid w:val="00506A29"/>
    <w:rsid w:val="00506AAA"/>
    <w:rsid w:val="00507116"/>
    <w:rsid w:val="00511888"/>
    <w:rsid w:val="00513346"/>
    <w:rsid w:val="00514347"/>
    <w:rsid w:val="00515023"/>
    <w:rsid w:val="005153BF"/>
    <w:rsid w:val="0051557C"/>
    <w:rsid w:val="005160C6"/>
    <w:rsid w:val="005165E1"/>
    <w:rsid w:val="00520232"/>
    <w:rsid w:val="0052382A"/>
    <w:rsid w:val="00524042"/>
    <w:rsid w:val="005247A0"/>
    <w:rsid w:val="00525205"/>
    <w:rsid w:val="00525C6F"/>
    <w:rsid w:val="005270F5"/>
    <w:rsid w:val="00527C43"/>
    <w:rsid w:val="00527F23"/>
    <w:rsid w:val="005336B5"/>
    <w:rsid w:val="0053401C"/>
    <w:rsid w:val="00534C22"/>
    <w:rsid w:val="00534E70"/>
    <w:rsid w:val="00536AC7"/>
    <w:rsid w:val="00536D44"/>
    <w:rsid w:val="00536F32"/>
    <w:rsid w:val="00537517"/>
    <w:rsid w:val="00537522"/>
    <w:rsid w:val="00537823"/>
    <w:rsid w:val="005401B1"/>
    <w:rsid w:val="00540D9C"/>
    <w:rsid w:val="00540F55"/>
    <w:rsid w:val="00541A8A"/>
    <w:rsid w:val="005433E1"/>
    <w:rsid w:val="0054343B"/>
    <w:rsid w:val="00544023"/>
    <w:rsid w:val="0054421E"/>
    <w:rsid w:val="00545458"/>
    <w:rsid w:val="00545D85"/>
    <w:rsid w:val="00545DA5"/>
    <w:rsid w:val="005475B7"/>
    <w:rsid w:val="00547700"/>
    <w:rsid w:val="005525C0"/>
    <w:rsid w:val="005529D2"/>
    <w:rsid w:val="00553BAF"/>
    <w:rsid w:val="00554A04"/>
    <w:rsid w:val="00556855"/>
    <w:rsid w:val="00556CEF"/>
    <w:rsid w:val="00557AEC"/>
    <w:rsid w:val="00561EF6"/>
    <w:rsid w:val="005627B2"/>
    <w:rsid w:val="00563796"/>
    <w:rsid w:val="00563E12"/>
    <w:rsid w:val="00563EEA"/>
    <w:rsid w:val="005652DF"/>
    <w:rsid w:val="0056676C"/>
    <w:rsid w:val="005670C5"/>
    <w:rsid w:val="00570724"/>
    <w:rsid w:val="005707AF"/>
    <w:rsid w:val="00572C4A"/>
    <w:rsid w:val="005735BB"/>
    <w:rsid w:val="005747EC"/>
    <w:rsid w:val="005747FB"/>
    <w:rsid w:val="00575819"/>
    <w:rsid w:val="00575B06"/>
    <w:rsid w:val="00580471"/>
    <w:rsid w:val="005810FE"/>
    <w:rsid w:val="00581243"/>
    <w:rsid w:val="005813A6"/>
    <w:rsid w:val="005813E6"/>
    <w:rsid w:val="0058236D"/>
    <w:rsid w:val="005841FF"/>
    <w:rsid w:val="00584497"/>
    <w:rsid w:val="005865D0"/>
    <w:rsid w:val="00586E4F"/>
    <w:rsid w:val="00590821"/>
    <w:rsid w:val="005919D7"/>
    <w:rsid w:val="00591B4C"/>
    <w:rsid w:val="00591C4F"/>
    <w:rsid w:val="005922FD"/>
    <w:rsid w:val="00592CD4"/>
    <w:rsid w:val="00596434"/>
    <w:rsid w:val="00597A38"/>
    <w:rsid w:val="00597DA3"/>
    <w:rsid w:val="005A150A"/>
    <w:rsid w:val="005A1564"/>
    <w:rsid w:val="005A18F5"/>
    <w:rsid w:val="005A1F2E"/>
    <w:rsid w:val="005A373B"/>
    <w:rsid w:val="005A3E14"/>
    <w:rsid w:val="005A3E7E"/>
    <w:rsid w:val="005A568B"/>
    <w:rsid w:val="005A6191"/>
    <w:rsid w:val="005A6308"/>
    <w:rsid w:val="005A67F3"/>
    <w:rsid w:val="005A68F6"/>
    <w:rsid w:val="005A7A88"/>
    <w:rsid w:val="005B0C66"/>
    <w:rsid w:val="005B106E"/>
    <w:rsid w:val="005B2826"/>
    <w:rsid w:val="005B487A"/>
    <w:rsid w:val="005B4C2C"/>
    <w:rsid w:val="005B7CB8"/>
    <w:rsid w:val="005C12C7"/>
    <w:rsid w:val="005C1E30"/>
    <w:rsid w:val="005C1EFC"/>
    <w:rsid w:val="005C2569"/>
    <w:rsid w:val="005C28D9"/>
    <w:rsid w:val="005C3762"/>
    <w:rsid w:val="005C3F4E"/>
    <w:rsid w:val="005C4063"/>
    <w:rsid w:val="005C64A9"/>
    <w:rsid w:val="005C7CB8"/>
    <w:rsid w:val="005D17E6"/>
    <w:rsid w:val="005D36CB"/>
    <w:rsid w:val="005D50D7"/>
    <w:rsid w:val="005D5ADB"/>
    <w:rsid w:val="005D5C9B"/>
    <w:rsid w:val="005D611F"/>
    <w:rsid w:val="005D6427"/>
    <w:rsid w:val="005D7D4D"/>
    <w:rsid w:val="005E0D74"/>
    <w:rsid w:val="005E2E6F"/>
    <w:rsid w:val="005E38A3"/>
    <w:rsid w:val="005E500E"/>
    <w:rsid w:val="005E595A"/>
    <w:rsid w:val="005E647C"/>
    <w:rsid w:val="005E7FCC"/>
    <w:rsid w:val="005F02A1"/>
    <w:rsid w:val="005F04B1"/>
    <w:rsid w:val="005F13FE"/>
    <w:rsid w:val="005F208D"/>
    <w:rsid w:val="005F4E55"/>
    <w:rsid w:val="005F5A69"/>
    <w:rsid w:val="005F7194"/>
    <w:rsid w:val="005F7359"/>
    <w:rsid w:val="006026BD"/>
    <w:rsid w:val="00602799"/>
    <w:rsid w:val="0060283B"/>
    <w:rsid w:val="00602A09"/>
    <w:rsid w:val="00610E56"/>
    <w:rsid w:val="0061187C"/>
    <w:rsid w:val="00614048"/>
    <w:rsid w:val="00614A0A"/>
    <w:rsid w:val="00620512"/>
    <w:rsid w:val="006214F7"/>
    <w:rsid w:val="006220DB"/>
    <w:rsid w:val="00622674"/>
    <w:rsid w:val="006252B0"/>
    <w:rsid w:val="0062552B"/>
    <w:rsid w:val="00627668"/>
    <w:rsid w:val="00631474"/>
    <w:rsid w:val="00631A3C"/>
    <w:rsid w:val="00632195"/>
    <w:rsid w:val="00632696"/>
    <w:rsid w:val="006332D9"/>
    <w:rsid w:val="00633DB3"/>
    <w:rsid w:val="00634315"/>
    <w:rsid w:val="006347F3"/>
    <w:rsid w:val="00635695"/>
    <w:rsid w:val="00635D0D"/>
    <w:rsid w:val="00635E2B"/>
    <w:rsid w:val="006374F6"/>
    <w:rsid w:val="0063793B"/>
    <w:rsid w:val="0064281E"/>
    <w:rsid w:val="006460DC"/>
    <w:rsid w:val="0064798E"/>
    <w:rsid w:val="006506E7"/>
    <w:rsid w:val="00656149"/>
    <w:rsid w:val="006612E7"/>
    <w:rsid w:val="006616B7"/>
    <w:rsid w:val="006635D3"/>
    <w:rsid w:val="00663D09"/>
    <w:rsid w:val="00664FDF"/>
    <w:rsid w:val="0066505C"/>
    <w:rsid w:val="00667022"/>
    <w:rsid w:val="0067205D"/>
    <w:rsid w:val="00672B0D"/>
    <w:rsid w:val="00674685"/>
    <w:rsid w:val="006754C4"/>
    <w:rsid w:val="00675C33"/>
    <w:rsid w:val="0067773E"/>
    <w:rsid w:val="00677E61"/>
    <w:rsid w:val="00682E1F"/>
    <w:rsid w:val="00683A11"/>
    <w:rsid w:val="00685101"/>
    <w:rsid w:val="00686840"/>
    <w:rsid w:val="00686E8E"/>
    <w:rsid w:val="00690D1B"/>
    <w:rsid w:val="006914F5"/>
    <w:rsid w:val="006929F9"/>
    <w:rsid w:val="00692CB2"/>
    <w:rsid w:val="00693C7F"/>
    <w:rsid w:val="00694C47"/>
    <w:rsid w:val="00696C45"/>
    <w:rsid w:val="00697284"/>
    <w:rsid w:val="006A0DDB"/>
    <w:rsid w:val="006A18F5"/>
    <w:rsid w:val="006A1D35"/>
    <w:rsid w:val="006A21CE"/>
    <w:rsid w:val="006A3335"/>
    <w:rsid w:val="006A3BDB"/>
    <w:rsid w:val="006A419A"/>
    <w:rsid w:val="006A4E8D"/>
    <w:rsid w:val="006A6A1D"/>
    <w:rsid w:val="006A6AA7"/>
    <w:rsid w:val="006A7471"/>
    <w:rsid w:val="006A7DC8"/>
    <w:rsid w:val="006B07BE"/>
    <w:rsid w:val="006B17BE"/>
    <w:rsid w:val="006B1B7A"/>
    <w:rsid w:val="006B2171"/>
    <w:rsid w:val="006B458E"/>
    <w:rsid w:val="006B5A6B"/>
    <w:rsid w:val="006B5C24"/>
    <w:rsid w:val="006C071F"/>
    <w:rsid w:val="006C2841"/>
    <w:rsid w:val="006C2FB4"/>
    <w:rsid w:val="006C36B0"/>
    <w:rsid w:val="006C49ED"/>
    <w:rsid w:val="006D04D0"/>
    <w:rsid w:val="006D0511"/>
    <w:rsid w:val="006D119B"/>
    <w:rsid w:val="006D4C8B"/>
    <w:rsid w:val="006D5069"/>
    <w:rsid w:val="006E07C0"/>
    <w:rsid w:val="006E14D7"/>
    <w:rsid w:val="006E19AE"/>
    <w:rsid w:val="006E1E75"/>
    <w:rsid w:val="006E2360"/>
    <w:rsid w:val="006E2AAB"/>
    <w:rsid w:val="006E2EC7"/>
    <w:rsid w:val="006E3458"/>
    <w:rsid w:val="006E44B9"/>
    <w:rsid w:val="006E4B32"/>
    <w:rsid w:val="006E630B"/>
    <w:rsid w:val="006E7A13"/>
    <w:rsid w:val="006E7F03"/>
    <w:rsid w:val="006F1417"/>
    <w:rsid w:val="006F2B2F"/>
    <w:rsid w:val="006F5302"/>
    <w:rsid w:val="006F64F0"/>
    <w:rsid w:val="006F79E8"/>
    <w:rsid w:val="006F7D9B"/>
    <w:rsid w:val="00701107"/>
    <w:rsid w:val="00705009"/>
    <w:rsid w:val="00705615"/>
    <w:rsid w:val="00705BC5"/>
    <w:rsid w:val="0070629C"/>
    <w:rsid w:val="00706488"/>
    <w:rsid w:val="007071DF"/>
    <w:rsid w:val="007072B5"/>
    <w:rsid w:val="007073D9"/>
    <w:rsid w:val="00707ED3"/>
    <w:rsid w:val="00710068"/>
    <w:rsid w:val="00710AE7"/>
    <w:rsid w:val="007122F7"/>
    <w:rsid w:val="00712CC2"/>
    <w:rsid w:val="00714245"/>
    <w:rsid w:val="00714BDE"/>
    <w:rsid w:val="00715A0F"/>
    <w:rsid w:val="00717362"/>
    <w:rsid w:val="0071742A"/>
    <w:rsid w:val="00717F92"/>
    <w:rsid w:val="00721BD5"/>
    <w:rsid w:val="0072267A"/>
    <w:rsid w:val="00724D06"/>
    <w:rsid w:val="00724F93"/>
    <w:rsid w:val="007251C1"/>
    <w:rsid w:val="0072676D"/>
    <w:rsid w:val="00730140"/>
    <w:rsid w:val="00731056"/>
    <w:rsid w:val="00731379"/>
    <w:rsid w:val="007317AC"/>
    <w:rsid w:val="00731D4A"/>
    <w:rsid w:val="007324E7"/>
    <w:rsid w:val="00733149"/>
    <w:rsid w:val="00734026"/>
    <w:rsid w:val="0073700D"/>
    <w:rsid w:val="007424A2"/>
    <w:rsid w:val="00742644"/>
    <w:rsid w:val="007426C9"/>
    <w:rsid w:val="007444DC"/>
    <w:rsid w:val="007446D5"/>
    <w:rsid w:val="00745D61"/>
    <w:rsid w:val="007460CE"/>
    <w:rsid w:val="00750024"/>
    <w:rsid w:val="007502D3"/>
    <w:rsid w:val="007506DB"/>
    <w:rsid w:val="00753695"/>
    <w:rsid w:val="00753C6A"/>
    <w:rsid w:val="00754D4E"/>
    <w:rsid w:val="00756545"/>
    <w:rsid w:val="007565AB"/>
    <w:rsid w:val="0075689E"/>
    <w:rsid w:val="007624CF"/>
    <w:rsid w:val="00762708"/>
    <w:rsid w:val="00764AFA"/>
    <w:rsid w:val="007651D8"/>
    <w:rsid w:val="0076699A"/>
    <w:rsid w:val="0076764A"/>
    <w:rsid w:val="007700EB"/>
    <w:rsid w:val="007703AA"/>
    <w:rsid w:val="0077135D"/>
    <w:rsid w:val="00771CC2"/>
    <w:rsid w:val="00772C00"/>
    <w:rsid w:val="00772DF4"/>
    <w:rsid w:val="00773446"/>
    <w:rsid w:val="007746C4"/>
    <w:rsid w:val="00775802"/>
    <w:rsid w:val="00775E24"/>
    <w:rsid w:val="0077775A"/>
    <w:rsid w:val="007805AC"/>
    <w:rsid w:val="00780A32"/>
    <w:rsid w:val="00780F56"/>
    <w:rsid w:val="007816D5"/>
    <w:rsid w:val="007832F0"/>
    <w:rsid w:val="00783880"/>
    <w:rsid w:val="00786316"/>
    <w:rsid w:val="00786C08"/>
    <w:rsid w:val="00786E5D"/>
    <w:rsid w:val="00787087"/>
    <w:rsid w:val="00787902"/>
    <w:rsid w:val="007911FA"/>
    <w:rsid w:val="0079137E"/>
    <w:rsid w:val="007917C1"/>
    <w:rsid w:val="00793A30"/>
    <w:rsid w:val="00793C99"/>
    <w:rsid w:val="007940BC"/>
    <w:rsid w:val="00795883"/>
    <w:rsid w:val="00796144"/>
    <w:rsid w:val="00796A00"/>
    <w:rsid w:val="007A0BAC"/>
    <w:rsid w:val="007A15AB"/>
    <w:rsid w:val="007A1E5D"/>
    <w:rsid w:val="007A4129"/>
    <w:rsid w:val="007A571E"/>
    <w:rsid w:val="007A57E4"/>
    <w:rsid w:val="007A5AB7"/>
    <w:rsid w:val="007A5D74"/>
    <w:rsid w:val="007A5E33"/>
    <w:rsid w:val="007A6E89"/>
    <w:rsid w:val="007A6EC7"/>
    <w:rsid w:val="007A7B1A"/>
    <w:rsid w:val="007B2742"/>
    <w:rsid w:val="007B2D41"/>
    <w:rsid w:val="007B5A0D"/>
    <w:rsid w:val="007B5D13"/>
    <w:rsid w:val="007B72BB"/>
    <w:rsid w:val="007C07F4"/>
    <w:rsid w:val="007C0D37"/>
    <w:rsid w:val="007C120E"/>
    <w:rsid w:val="007C25F4"/>
    <w:rsid w:val="007C3881"/>
    <w:rsid w:val="007C4C95"/>
    <w:rsid w:val="007C4E52"/>
    <w:rsid w:val="007C61CF"/>
    <w:rsid w:val="007C7109"/>
    <w:rsid w:val="007D2991"/>
    <w:rsid w:val="007D2E3A"/>
    <w:rsid w:val="007D3DF2"/>
    <w:rsid w:val="007D65CB"/>
    <w:rsid w:val="007D67B8"/>
    <w:rsid w:val="007D6860"/>
    <w:rsid w:val="007D79B1"/>
    <w:rsid w:val="007D7A72"/>
    <w:rsid w:val="007E018D"/>
    <w:rsid w:val="007E1B8C"/>
    <w:rsid w:val="007E2290"/>
    <w:rsid w:val="007E2483"/>
    <w:rsid w:val="007E281A"/>
    <w:rsid w:val="007E3D2D"/>
    <w:rsid w:val="007E3DE1"/>
    <w:rsid w:val="007E496F"/>
    <w:rsid w:val="007E64FF"/>
    <w:rsid w:val="007E7327"/>
    <w:rsid w:val="007E7991"/>
    <w:rsid w:val="007F0989"/>
    <w:rsid w:val="007F0F63"/>
    <w:rsid w:val="007F19BA"/>
    <w:rsid w:val="007F3106"/>
    <w:rsid w:val="007F5108"/>
    <w:rsid w:val="007F5524"/>
    <w:rsid w:val="007F60DA"/>
    <w:rsid w:val="007F75DC"/>
    <w:rsid w:val="007F7C7B"/>
    <w:rsid w:val="008009E3"/>
    <w:rsid w:val="00801BAF"/>
    <w:rsid w:val="00803AF6"/>
    <w:rsid w:val="008043D9"/>
    <w:rsid w:val="00804556"/>
    <w:rsid w:val="0080501D"/>
    <w:rsid w:val="00806F38"/>
    <w:rsid w:val="00807278"/>
    <w:rsid w:val="008072EC"/>
    <w:rsid w:val="00807BEC"/>
    <w:rsid w:val="00807FC1"/>
    <w:rsid w:val="00810363"/>
    <w:rsid w:val="0081098B"/>
    <w:rsid w:val="00810E56"/>
    <w:rsid w:val="00812E08"/>
    <w:rsid w:val="0081458D"/>
    <w:rsid w:val="00814E53"/>
    <w:rsid w:val="00815519"/>
    <w:rsid w:val="00816B3B"/>
    <w:rsid w:val="008213ED"/>
    <w:rsid w:val="00822F87"/>
    <w:rsid w:val="00823355"/>
    <w:rsid w:val="00824687"/>
    <w:rsid w:val="0082575E"/>
    <w:rsid w:val="00825D9D"/>
    <w:rsid w:val="00827659"/>
    <w:rsid w:val="00830026"/>
    <w:rsid w:val="0083060A"/>
    <w:rsid w:val="00832170"/>
    <w:rsid w:val="00833451"/>
    <w:rsid w:val="00835209"/>
    <w:rsid w:val="008371B7"/>
    <w:rsid w:val="00837C50"/>
    <w:rsid w:val="00840EF1"/>
    <w:rsid w:val="00842B0C"/>
    <w:rsid w:val="00842C7E"/>
    <w:rsid w:val="00842D79"/>
    <w:rsid w:val="00845496"/>
    <w:rsid w:val="00847A72"/>
    <w:rsid w:val="00852684"/>
    <w:rsid w:val="008549F5"/>
    <w:rsid w:val="00854E01"/>
    <w:rsid w:val="00855153"/>
    <w:rsid w:val="00855612"/>
    <w:rsid w:val="00856DD7"/>
    <w:rsid w:val="00860038"/>
    <w:rsid w:val="00860C46"/>
    <w:rsid w:val="00861C4B"/>
    <w:rsid w:val="00861D0A"/>
    <w:rsid w:val="00862810"/>
    <w:rsid w:val="008646DA"/>
    <w:rsid w:val="00865362"/>
    <w:rsid w:val="0086746E"/>
    <w:rsid w:val="0086766D"/>
    <w:rsid w:val="00870798"/>
    <w:rsid w:val="00873A03"/>
    <w:rsid w:val="00873A3A"/>
    <w:rsid w:val="00874605"/>
    <w:rsid w:val="00875DCD"/>
    <w:rsid w:val="00876643"/>
    <w:rsid w:val="0087796D"/>
    <w:rsid w:val="00877A13"/>
    <w:rsid w:val="00877E26"/>
    <w:rsid w:val="00877F99"/>
    <w:rsid w:val="0088011E"/>
    <w:rsid w:val="008805DD"/>
    <w:rsid w:val="00881F72"/>
    <w:rsid w:val="00882624"/>
    <w:rsid w:val="00883385"/>
    <w:rsid w:val="0088469C"/>
    <w:rsid w:val="00884B39"/>
    <w:rsid w:val="008850DF"/>
    <w:rsid w:val="008867AE"/>
    <w:rsid w:val="00887713"/>
    <w:rsid w:val="00891171"/>
    <w:rsid w:val="008916E9"/>
    <w:rsid w:val="00892B9A"/>
    <w:rsid w:val="00895425"/>
    <w:rsid w:val="00896636"/>
    <w:rsid w:val="008967EB"/>
    <w:rsid w:val="0089694B"/>
    <w:rsid w:val="00897009"/>
    <w:rsid w:val="0089700E"/>
    <w:rsid w:val="008971C0"/>
    <w:rsid w:val="00897252"/>
    <w:rsid w:val="008976A4"/>
    <w:rsid w:val="008A0B78"/>
    <w:rsid w:val="008A24B2"/>
    <w:rsid w:val="008A29BA"/>
    <w:rsid w:val="008A331E"/>
    <w:rsid w:val="008A4DD6"/>
    <w:rsid w:val="008A4F76"/>
    <w:rsid w:val="008A657D"/>
    <w:rsid w:val="008A6959"/>
    <w:rsid w:val="008A6DE5"/>
    <w:rsid w:val="008B01ED"/>
    <w:rsid w:val="008B0724"/>
    <w:rsid w:val="008B298D"/>
    <w:rsid w:val="008B420A"/>
    <w:rsid w:val="008B45FB"/>
    <w:rsid w:val="008B7082"/>
    <w:rsid w:val="008B73BE"/>
    <w:rsid w:val="008C1EA9"/>
    <w:rsid w:val="008C3270"/>
    <w:rsid w:val="008C3919"/>
    <w:rsid w:val="008C39D2"/>
    <w:rsid w:val="008C3DEA"/>
    <w:rsid w:val="008C48A2"/>
    <w:rsid w:val="008C548B"/>
    <w:rsid w:val="008C7D2E"/>
    <w:rsid w:val="008D00B5"/>
    <w:rsid w:val="008D032A"/>
    <w:rsid w:val="008D0DBB"/>
    <w:rsid w:val="008D2A01"/>
    <w:rsid w:val="008D3A75"/>
    <w:rsid w:val="008D3D33"/>
    <w:rsid w:val="008D4516"/>
    <w:rsid w:val="008D4D15"/>
    <w:rsid w:val="008D4FD2"/>
    <w:rsid w:val="008D55FC"/>
    <w:rsid w:val="008D7728"/>
    <w:rsid w:val="008E18D0"/>
    <w:rsid w:val="008F02B4"/>
    <w:rsid w:val="008F1159"/>
    <w:rsid w:val="008F1D3A"/>
    <w:rsid w:val="008F24C2"/>
    <w:rsid w:val="008F2CA3"/>
    <w:rsid w:val="008F4C3A"/>
    <w:rsid w:val="008F7502"/>
    <w:rsid w:val="008F770B"/>
    <w:rsid w:val="009002CF"/>
    <w:rsid w:val="00902936"/>
    <w:rsid w:val="00905068"/>
    <w:rsid w:val="00905270"/>
    <w:rsid w:val="00906144"/>
    <w:rsid w:val="009065BD"/>
    <w:rsid w:val="009067B5"/>
    <w:rsid w:val="009071E7"/>
    <w:rsid w:val="009074C5"/>
    <w:rsid w:val="0091122A"/>
    <w:rsid w:val="00911465"/>
    <w:rsid w:val="00912493"/>
    <w:rsid w:val="00912B5F"/>
    <w:rsid w:val="00912BA2"/>
    <w:rsid w:val="009135AD"/>
    <w:rsid w:val="00915314"/>
    <w:rsid w:val="009158F2"/>
    <w:rsid w:val="00915982"/>
    <w:rsid w:val="00917ED3"/>
    <w:rsid w:val="00917F3A"/>
    <w:rsid w:val="0092189F"/>
    <w:rsid w:val="00921D77"/>
    <w:rsid w:val="009252BC"/>
    <w:rsid w:val="00926A3D"/>
    <w:rsid w:val="00927542"/>
    <w:rsid w:val="00927F11"/>
    <w:rsid w:val="0093086A"/>
    <w:rsid w:val="0093347A"/>
    <w:rsid w:val="00934FFF"/>
    <w:rsid w:val="00936113"/>
    <w:rsid w:val="009364E1"/>
    <w:rsid w:val="009367D3"/>
    <w:rsid w:val="00940591"/>
    <w:rsid w:val="00942F5E"/>
    <w:rsid w:val="0094497F"/>
    <w:rsid w:val="009463DE"/>
    <w:rsid w:val="00946B34"/>
    <w:rsid w:val="00947B23"/>
    <w:rsid w:val="009502D4"/>
    <w:rsid w:val="009504E9"/>
    <w:rsid w:val="009520EA"/>
    <w:rsid w:val="00952916"/>
    <w:rsid w:val="00952A10"/>
    <w:rsid w:val="00952C65"/>
    <w:rsid w:val="00952DF7"/>
    <w:rsid w:val="00954650"/>
    <w:rsid w:val="0095569B"/>
    <w:rsid w:val="00956D78"/>
    <w:rsid w:val="009613E1"/>
    <w:rsid w:val="009624E2"/>
    <w:rsid w:val="00963C95"/>
    <w:rsid w:val="00964512"/>
    <w:rsid w:val="00964B8D"/>
    <w:rsid w:val="009665CD"/>
    <w:rsid w:val="00970117"/>
    <w:rsid w:val="00970757"/>
    <w:rsid w:val="00970AA9"/>
    <w:rsid w:val="00970AD1"/>
    <w:rsid w:val="00971787"/>
    <w:rsid w:val="00973B43"/>
    <w:rsid w:val="00973C98"/>
    <w:rsid w:val="009746E2"/>
    <w:rsid w:val="00976541"/>
    <w:rsid w:val="0097689A"/>
    <w:rsid w:val="00977B26"/>
    <w:rsid w:val="0098178B"/>
    <w:rsid w:val="00981E7C"/>
    <w:rsid w:val="009835FE"/>
    <w:rsid w:val="00983866"/>
    <w:rsid w:val="00984AE0"/>
    <w:rsid w:val="00985E83"/>
    <w:rsid w:val="00986357"/>
    <w:rsid w:val="00987B96"/>
    <w:rsid w:val="009904B0"/>
    <w:rsid w:val="009922D5"/>
    <w:rsid w:val="009942B4"/>
    <w:rsid w:val="00994D23"/>
    <w:rsid w:val="00995414"/>
    <w:rsid w:val="0099577B"/>
    <w:rsid w:val="00995A98"/>
    <w:rsid w:val="00996F7D"/>
    <w:rsid w:val="00997A80"/>
    <w:rsid w:val="00997D63"/>
    <w:rsid w:val="009A004C"/>
    <w:rsid w:val="009A0D52"/>
    <w:rsid w:val="009A30DA"/>
    <w:rsid w:val="009A42C3"/>
    <w:rsid w:val="009A52E0"/>
    <w:rsid w:val="009A546A"/>
    <w:rsid w:val="009A68FD"/>
    <w:rsid w:val="009A7D4D"/>
    <w:rsid w:val="009B4247"/>
    <w:rsid w:val="009B5207"/>
    <w:rsid w:val="009B5D1C"/>
    <w:rsid w:val="009B73B9"/>
    <w:rsid w:val="009B746E"/>
    <w:rsid w:val="009B7521"/>
    <w:rsid w:val="009C0E16"/>
    <w:rsid w:val="009C15BA"/>
    <w:rsid w:val="009C295A"/>
    <w:rsid w:val="009C2A7A"/>
    <w:rsid w:val="009C32DA"/>
    <w:rsid w:val="009C4754"/>
    <w:rsid w:val="009C47AF"/>
    <w:rsid w:val="009C4BCE"/>
    <w:rsid w:val="009C7EFE"/>
    <w:rsid w:val="009D0712"/>
    <w:rsid w:val="009D12DE"/>
    <w:rsid w:val="009D253F"/>
    <w:rsid w:val="009D48BE"/>
    <w:rsid w:val="009D55DD"/>
    <w:rsid w:val="009D5C7C"/>
    <w:rsid w:val="009D5D32"/>
    <w:rsid w:val="009E2527"/>
    <w:rsid w:val="009E78AA"/>
    <w:rsid w:val="009E7C41"/>
    <w:rsid w:val="009F01EB"/>
    <w:rsid w:val="009F0E42"/>
    <w:rsid w:val="009F2CDA"/>
    <w:rsid w:val="009F3010"/>
    <w:rsid w:val="009F3F4A"/>
    <w:rsid w:val="009F43EA"/>
    <w:rsid w:val="009F5758"/>
    <w:rsid w:val="009F599A"/>
    <w:rsid w:val="009F599D"/>
    <w:rsid w:val="009F5DB4"/>
    <w:rsid w:val="009F5E56"/>
    <w:rsid w:val="009F5F4D"/>
    <w:rsid w:val="009F6537"/>
    <w:rsid w:val="00A03430"/>
    <w:rsid w:val="00A03A8C"/>
    <w:rsid w:val="00A04769"/>
    <w:rsid w:val="00A04DCB"/>
    <w:rsid w:val="00A05BDC"/>
    <w:rsid w:val="00A07466"/>
    <w:rsid w:val="00A10419"/>
    <w:rsid w:val="00A11312"/>
    <w:rsid w:val="00A11A96"/>
    <w:rsid w:val="00A12E2A"/>
    <w:rsid w:val="00A14D4B"/>
    <w:rsid w:val="00A151AE"/>
    <w:rsid w:val="00A15ED2"/>
    <w:rsid w:val="00A16D3A"/>
    <w:rsid w:val="00A21D67"/>
    <w:rsid w:val="00A2210C"/>
    <w:rsid w:val="00A233B9"/>
    <w:rsid w:val="00A25423"/>
    <w:rsid w:val="00A27585"/>
    <w:rsid w:val="00A30EE1"/>
    <w:rsid w:val="00A31F9A"/>
    <w:rsid w:val="00A327FF"/>
    <w:rsid w:val="00A3474F"/>
    <w:rsid w:val="00A349D1"/>
    <w:rsid w:val="00A4375C"/>
    <w:rsid w:val="00A446E9"/>
    <w:rsid w:val="00A46E27"/>
    <w:rsid w:val="00A475B3"/>
    <w:rsid w:val="00A50047"/>
    <w:rsid w:val="00A50EF1"/>
    <w:rsid w:val="00A519FE"/>
    <w:rsid w:val="00A531CE"/>
    <w:rsid w:val="00A54455"/>
    <w:rsid w:val="00A549DA"/>
    <w:rsid w:val="00A54CB9"/>
    <w:rsid w:val="00A55524"/>
    <w:rsid w:val="00A5702F"/>
    <w:rsid w:val="00A60E39"/>
    <w:rsid w:val="00A622B9"/>
    <w:rsid w:val="00A65A5C"/>
    <w:rsid w:val="00A65C44"/>
    <w:rsid w:val="00A65D8E"/>
    <w:rsid w:val="00A7070A"/>
    <w:rsid w:val="00A712DC"/>
    <w:rsid w:val="00A71E08"/>
    <w:rsid w:val="00A74877"/>
    <w:rsid w:val="00A74B58"/>
    <w:rsid w:val="00A75B5D"/>
    <w:rsid w:val="00A77829"/>
    <w:rsid w:val="00A77D08"/>
    <w:rsid w:val="00A8011A"/>
    <w:rsid w:val="00A80D07"/>
    <w:rsid w:val="00A80D24"/>
    <w:rsid w:val="00A81219"/>
    <w:rsid w:val="00A85E57"/>
    <w:rsid w:val="00A8602F"/>
    <w:rsid w:val="00A86B8B"/>
    <w:rsid w:val="00A87142"/>
    <w:rsid w:val="00A908EB"/>
    <w:rsid w:val="00A90A2C"/>
    <w:rsid w:val="00A913E3"/>
    <w:rsid w:val="00A91FBD"/>
    <w:rsid w:val="00A92901"/>
    <w:rsid w:val="00A93464"/>
    <w:rsid w:val="00A9419C"/>
    <w:rsid w:val="00A94D92"/>
    <w:rsid w:val="00A97D15"/>
    <w:rsid w:val="00AA0806"/>
    <w:rsid w:val="00AA0BA2"/>
    <w:rsid w:val="00AA0D27"/>
    <w:rsid w:val="00AA0D8D"/>
    <w:rsid w:val="00AA1A3A"/>
    <w:rsid w:val="00AA250D"/>
    <w:rsid w:val="00AA30FB"/>
    <w:rsid w:val="00AA3D40"/>
    <w:rsid w:val="00AA5ED2"/>
    <w:rsid w:val="00AA5FC5"/>
    <w:rsid w:val="00AA79E1"/>
    <w:rsid w:val="00AA7DC2"/>
    <w:rsid w:val="00AB0219"/>
    <w:rsid w:val="00AB0568"/>
    <w:rsid w:val="00AB0A90"/>
    <w:rsid w:val="00AB188A"/>
    <w:rsid w:val="00AB1C48"/>
    <w:rsid w:val="00AB1E9C"/>
    <w:rsid w:val="00AB20D9"/>
    <w:rsid w:val="00AB2C0E"/>
    <w:rsid w:val="00AB391B"/>
    <w:rsid w:val="00AB3D14"/>
    <w:rsid w:val="00AB5D8E"/>
    <w:rsid w:val="00AB6002"/>
    <w:rsid w:val="00AB699F"/>
    <w:rsid w:val="00AB6FF1"/>
    <w:rsid w:val="00AB71B4"/>
    <w:rsid w:val="00AC0E94"/>
    <w:rsid w:val="00AC16B4"/>
    <w:rsid w:val="00AC2571"/>
    <w:rsid w:val="00AC26B7"/>
    <w:rsid w:val="00AC2C3B"/>
    <w:rsid w:val="00AC2E8E"/>
    <w:rsid w:val="00AC3F28"/>
    <w:rsid w:val="00AC7593"/>
    <w:rsid w:val="00AD3DB0"/>
    <w:rsid w:val="00AD4541"/>
    <w:rsid w:val="00AE1013"/>
    <w:rsid w:val="00AE4E4A"/>
    <w:rsid w:val="00AE4F8C"/>
    <w:rsid w:val="00AE5C33"/>
    <w:rsid w:val="00AE73AE"/>
    <w:rsid w:val="00AF01F6"/>
    <w:rsid w:val="00AF0565"/>
    <w:rsid w:val="00AF0975"/>
    <w:rsid w:val="00AF14F0"/>
    <w:rsid w:val="00AF29AF"/>
    <w:rsid w:val="00AF2F67"/>
    <w:rsid w:val="00AF34EE"/>
    <w:rsid w:val="00AF3C69"/>
    <w:rsid w:val="00AF5F78"/>
    <w:rsid w:val="00AF6143"/>
    <w:rsid w:val="00AF76A0"/>
    <w:rsid w:val="00AF7923"/>
    <w:rsid w:val="00B003C3"/>
    <w:rsid w:val="00B00E39"/>
    <w:rsid w:val="00B015CB"/>
    <w:rsid w:val="00B01660"/>
    <w:rsid w:val="00B02414"/>
    <w:rsid w:val="00B02C19"/>
    <w:rsid w:val="00B03709"/>
    <w:rsid w:val="00B03FA0"/>
    <w:rsid w:val="00B06CCD"/>
    <w:rsid w:val="00B103CA"/>
    <w:rsid w:val="00B103E9"/>
    <w:rsid w:val="00B11096"/>
    <w:rsid w:val="00B13D3F"/>
    <w:rsid w:val="00B1416E"/>
    <w:rsid w:val="00B16186"/>
    <w:rsid w:val="00B169E8"/>
    <w:rsid w:val="00B16FC5"/>
    <w:rsid w:val="00B17EFE"/>
    <w:rsid w:val="00B20F2A"/>
    <w:rsid w:val="00B21203"/>
    <w:rsid w:val="00B22390"/>
    <w:rsid w:val="00B22DA9"/>
    <w:rsid w:val="00B234B2"/>
    <w:rsid w:val="00B239A8"/>
    <w:rsid w:val="00B23C50"/>
    <w:rsid w:val="00B242ED"/>
    <w:rsid w:val="00B25947"/>
    <w:rsid w:val="00B25972"/>
    <w:rsid w:val="00B2644D"/>
    <w:rsid w:val="00B270C2"/>
    <w:rsid w:val="00B27B71"/>
    <w:rsid w:val="00B27C91"/>
    <w:rsid w:val="00B30A59"/>
    <w:rsid w:val="00B30CDA"/>
    <w:rsid w:val="00B30CE0"/>
    <w:rsid w:val="00B340ED"/>
    <w:rsid w:val="00B3433C"/>
    <w:rsid w:val="00B3446C"/>
    <w:rsid w:val="00B347CB"/>
    <w:rsid w:val="00B356E9"/>
    <w:rsid w:val="00B361A0"/>
    <w:rsid w:val="00B37583"/>
    <w:rsid w:val="00B37D1A"/>
    <w:rsid w:val="00B406A1"/>
    <w:rsid w:val="00B40DB8"/>
    <w:rsid w:val="00B41D24"/>
    <w:rsid w:val="00B42247"/>
    <w:rsid w:val="00B43D50"/>
    <w:rsid w:val="00B4406F"/>
    <w:rsid w:val="00B44240"/>
    <w:rsid w:val="00B44632"/>
    <w:rsid w:val="00B449DE"/>
    <w:rsid w:val="00B45E15"/>
    <w:rsid w:val="00B45E95"/>
    <w:rsid w:val="00B46E8B"/>
    <w:rsid w:val="00B50C1D"/>
    <w:rsid w:val="00B52F76"/>
    <w:rsid w:val="00B53C48"/>
    <w:rsid w:val="00B557C1"/>
    <w:rsid w:val="00B6071A"/>
    <w:rsid w:val="00B611D3"/>
    <w:rsid w:val="00B629ED"/>
    <w:rsid w:val="00B62ECD"/>
    <w:rsid w:val="00B63DBF"/>
    <w:rsid w:val="00B63E67"/>
    <w:rsid w:val="00B64A93"/>
    <w:rsid w:val="00B66037"/>
    <w:rsid w:val="00B66DA3"/>
    <w:rsid w:val="00B71443"/>
    <w:rsid w:val="00B716B1"/>
    <w:rsid w:val="00B71A61"/>
    <w:rsid w:val="00B71FDF"/>
    <w:rsid w:val="00B729EE"/>
    <w:rsid w:val="00B72CB5"/>
    <w:rsid w:val="00B7365D"/>
    <w:rsid w:val="00B74091"/>
    <w:rsid w:val="00B7493D"/>
    <w:rsid w:val="00B75292"/>
    <w:rsid w:val="00B76A6B"/>
    <w:rsid w:val="00B76B35"/>
    <w:rsid w:val="00B77813"/>
    <w:rsid w:val="00B800B7"/>
    <w:rsid w:val="00B806BD"/>
    <w:rsid w:val="00B81924"/>
    <w:rsid w:val="00B82FE8"/>
    <w:rsid w:val="00B83E28"/>
    <w:rsid w:val="00B84989"/>
    <w:rsid w:val="00B84A64"/>
    <w:rsid w:val="00B84E55"/>
    <w:rsid w:val="00B85649"/>
    <w:rsid w:val="00B86A6F"/>
    <w:rsid w:val="00B86E64"/>
    <w:rsid w:val="00B86F3B"/>
    <w:rsid w:val="00B90194"/>
    <w:rsid w:val="00B902DA"/>
    <w:rsid w:val="00B90C54"/>
    <w:rsid w:val="00B915BA"/>
    <w:rsid w:val="00B91C77"/>
    <w:rsid w:val="00B91EFB"/>
    <w:rsid w:val="00B9228F"/>
    <w:rsid w:val="00B9265E"/>
    <w:rsid w:val="00B932E5"/>
    <w:rsid w:val="00B949D9"/>
    <w:rsid w:val="00B95866"/>
    <w:rsid w:val="00B95D08"/>
    <w:rsid w:val="00B95F09"/>
    <w:rsid w:val="00B96A96"/>
    <w:rsid w:val="00BA2B94"/>
    <w:rsid w:val="00BA2FAD"/>
    <w:rsid w:val="00BA3520"/>
    <w:rsid w:val="00BA434C"/>
    <w:rsid w:val="00BA4CFB"/>
    <w:rsid w:val="00BA676A"/>
    <w:rsid w:val="00BA703E"/>
    <w:rsid w:val="00BA7991"/>
    <w:rsid w:val="00BB02FA"/>
    <w:rsid w:val="00BB0463"/>
    <w:rsid w:val="00BB04C3"/>
    <w:rsid w:val="00BB0863"/>
    <w:rsid w:val="00BB0FFF"/>
    <w:rsid w:val="00BB1419"/>
    <w:rsid w:val="00BB2A12"/>
    <w:rsid w:val="00BB2D08"/>
    <w:rsid w:val="00BB3538"/>
    <w:rsid w:val="00BB526E"/>
    <w:rsid w:val="00BB5515"/>
    <w:rsid w:val="00BB5AFE"/>
    <w:rsid w:val="00BB5DDE"/>
    <w:rsid w:val="00BB6BC5"/>
    <w:rsid w:val="00BB7993"/>
    <w:rsid w:val="00BC1E1B"/>
    <w:rsid w:val="00BC2B94"/>
    <w:rsid w:val="00BC2FA0"/>
    <w:rsid w:val="00BC3F59"/>
    <w:rsid w:val="00BC51F4"/>
    <w:rsid w:val="00BC559A"/>
    <w:rsid w:val="00BC5648"/>
    <w:rsid w:val="00BC58E3"/>
    <w:rsid w:val="00BC69C5"/>
    <w:rsid w:val="00BD1618"/>
    <w:rsid w:val="00BD2AB4"/>
    <w:rsid w:val="00BD31EA"/>
    <w:rsid w:val="00BD34C5"/>
    <w:rsid w:val="00BD3F53"/>
    <w:rsid w:val="00BD40AE"/>
    <w:rsid w:val="00BD4F86"/>
    <w:rsid w:val="00BD527E"/>
    <w:rsid w:val="00BD576F"/>
    <w:rsid w:val="00BD6546"/>
    <w:rsid w:val="00BD7919"/>
    <w:rsid w:val="00BD7DBD"/>
    <w:rsid w:val="00BE07F0"/>
    <w:rsid w:val="00BE12E9"/>
    <w:rsid w:val="00BE2A7F"/>
    <w:rsid w:val="00BE2EC4"/>
    <w:rsid w:val="00BE31DD"/>
    <w:rsid w:val="00BE3232"/>
    <w:rsid w:val="00BE418B"/>
    <w:rsid w:val="00BE41F8"/>
    <w:rsid w:val="00BE55B2"/>
    <w:rsid w:val="00BE5F16"/>
    <w:rsid w:val="00BE676D"/>
    <w:rsid w:val="00BE730D"/>
    <w:rsid w:val="00BE73F2"/>
    <w:rsid w:val="00BF0AEB"/>
    <w:rsid w:val="00BF1355"/>
    <w:rsid w:val="00BF137A"/>
    <w:rsid w:val="00BF2708"/>
    <w:rsid w:val="00BF2D34"/>
    <w:rsid w:val="00BF430A"/>
    <w:rsid w:val="00BF46D1"/>
    <w:rsid w:val="00BF6BF0"/>
    <w:rsid w:val="00BF7837"/>
    <w:rsid w:val="00BF7A8B"/>
    <w:rsid w:val="00BF7D49"/>
    <w:rsid w:val="00C017D1"/>
    <w:rsid w:val="00C0417E"/>
    <w:rsid w:val="00C04A19"/>
    <w:rsid w:val="00C063B3"/>
    <w:rsid w:val="00C06D09"/>
    <w:rsid w:val="00C07157"/>
    <w:rsid w:val="00C07872"/>
    <w:rsid w:val="00C078C1"/>
    <w:rsid w:val="00C10B4C"/>
    <w:rsid w:val="00C122A6"/>
    <w:rsid w:val="00C1376E"/>
    <w:rsid w:val="00C170AE"/>
    <w:rsid w:val="00C174CA"/>
    <w:rsid w:val="00C21238"/>
    <w:rsid w:val="00C23596"/>
    <w:rsid w:val="00C23A70"/>
    <w:rsid w:val="00C23F02"/>
    <w:rsid w:val="00C27892"/>
    <w:rsid w:val="00C30ADE"/>
    <w:rsid w:val="00C32100"/>
    <w:rsid w:val="00C3249F"/>
    <w:rsid w:val="00C33162"/>
    <w:rsid w:val="00C33679"/>
    <w:rsid w:val="00C337C4"/>
    <w:rsid w:val="00C34248"/>
    <w:rsid w:val="00C3548F"/>
    <w:rsid w:val="00C3549B"/>
    <w:rsid w:val="00C371E6"/>
    <w:rsid w:val="00C37F71"/>
    <w:rsid w:val="00C40564"/>
    <w:rsid w:val="00C40E06"/>
    <w:rsid w:val="00C425E2"/>
    <w:rsid w:val="00C43406"/>
    <w:rsid w:val="00C43A85"/>
    <w:rsid w:val="00C43D92"/>
    <w:rsid w:val="00C4456B"/>
    <w:rsid w:val="00C465BC"/>
    <w:rsid w:val="00C472B4"/>
    <w:rsid w:val="00C473D4"/>
    <w:rsid w:val="00C50913"/>
    <w:rsid w:val="00C50E4F"/>
    <w:rsid w:val="00C5113E"/>
    <w:rsid w:val="00C51884"/>
    <w:rsid w:val="00C51A9F"/>
    <w:rsid w:val="00C52266"/>
    <w:rsid w:val="00C531DF"/>
    <w:rsid w:val="00C5374C"/>
    <w:rsid w:val="00C539C7"/>
    <w:rsid w:val="00C54272"/>
    <w:rsid w:val="00C55A7D"/>
    <w:rsid w:val="00C574A4"/>
    <w:rsid w:val="00C60185"/>
    <w:rsid w:val="00C6018B"/>
    <w:rsid w:val="00C61067"/>
    <w:rsid w:val="00C62967"/>
    <w:rsid w:val="00C64EE7"/>
    <w:rsid w:val="00C657CD"/>
    <w:rsid w:val="00C66D87"/>
    <w:rsid w:val="00C7170A"/>
    <w:rsid w:val="00C7213C"/>
    <w:rsid w:val="00C72205"/>
    <w:rsid w:val="00C74053"/>
    <w:rsid w:val="00C758E3"/>
    <w:rsid w:val="00C75F57"/>
    <w:rsid w:val="00C76942"/>
    <w:rsid w:val="00C779C5"/>
    <w:rsid w:val="00C80AC6"/>
    <w:rsid w:val="00C81505"/>
    <w:rsid w:val="00C81B23"/>
    <w:rsid w:val="00C82C66"/>
    <w:rsid w:val="00C83480"/>
    <w:rsid w:val="00C8355B"/>
    <w:rsid w:val="00C853B3"/>
    <w:rsid w:val="00C868CC"/>
    <w:rsid w:val="00C878B5"/>
    <w:rsid w:val="00C87D5D"/>
    <w:rsid w:val="00C90277"/>
    <w:rsid w:val="00C908C9"/>
    <w:rsid w:val="00C91F23"/>
    <w:rsid w:val="00C930B6"/>
    <w:rsid w:val="00C95251"/>
    <w:rsid w:val="00C9591B"/>
    <w:rsid w:val="00C95993"/>
    <w:rsid w:val="00C95DAF"/>
    <w:rsid w:val="00C9666A"/>
    <w:rsid w:val="00C9683E"/>
    <w:rsid w:val="00CA0DDD"/>
    <w:rsid w:val="00CA28CA"/>
    <w:rsid w:val="00CA3A1D"/>
    <w:rsid w:val="00CA4789"/>
    <w:rsid w:val="00CA516A"/>
    <w:rsid w:val="00CA596D"/>
    <w:rsid w:val="00CA5A46"/>
    <w:rsid w:val="00CA5A90"/>
    <w:rsid w:val="00CA6376"/>
    <w:rsid w:val="00CA7707"/>
    <w:rsid w:val="00CA7FAC"/>
    <w:rsid w:val="00CB042C"/>
    <w:rsid w:val="00CB0730"/>
    <w:rsid w:val="00CB23F9"/>
    <w:rsid w:val="00CB5C8C"/>
    <w:rsid w:val="00CB747B"/>
    <w:rsid w:val="00CB7FF9"/>
    <w:rsid w:val="00CC0832"/>
    <w:rsid w:val="00CC2EDB"/>
    <w:rsid w:val="00CC33ED"/>
    <w:rsid w:val="00CC485E"/>
    <w:rsid w:val="00CC487F"/>
    <w:rsid w:val="00CC4CF4"/>
    <w:rsid w:val="00CC689C"/>
    <w:rsid w:val="00CC76AB"/>
    <w:rsid w:val="00CD0149"/>
    <w:rsid w:val="00CD0F3C"/>
    <w:rsid w:val="00CD2A2D"/>
    <w:rsid w:val="00CD2A8B"/>
    <w:rsid w:val="00CD2EE8"/>
    <w:rsid w:val="00CD3DEF"/>
    <w:rsid w:val="00CD40AD"/>
    <w:rsid w:val="00CD44EE"/>
    <w:rsid w:val="00CD50FE"/>
    <w:rsid w:val="00CD580C"/>
    <w:rsid w:val="00CD6240"/>
    <w:rsid w:val="00CE19C7"/>
    <w:rsid w:val="00CE207B"/>
    <w:rsid w:val="00CE240A"/>
    <w:rsid w:val="00CE281E"/>
    <w:rsid w:val="00CE399E"/>
    <w:rsid w:val="00CE417B"/>
    <w:rsid w:val="00CE445E"/>
    <w:rsid w:val="00CE631A"/>
    <w:rsid w:val="00CE6E71"/>
    <w:rsid w:val="00CE73A3"/>
    <w:rsid w:val="00CE7858"/>
    <w:rsid w:val="00CE7D70"/>
    <w:rsid w:val="00CF025E"/>
    <w:rsid w:val="00CF19EF"/>
    <w:rsid w:val="00CF29CE"/>
    <w:rsid w:val="00CF668B"/>
    <w:rsid w:val="00D0002E"/>
    <w:rsid w:val="00D0036A"/>
    <w:rsid w:val="00D00486"/>
    <w:rsid w:val="00D0118A"/>
    <w:rsid w:val="00D045DD"/>
    <w:rsid w:val="00D04CCD"/>
    <w:rsid w:val="00D0502D"/>
    <w:rsid w:val="00D05AFF"/>
    <w:rsid w:val="00D070DD"/>
    <w:rsid w:val="00D10380"/>
    <w:rsid w:val="00D10A4F"/>
    <w:rsid w:val="00D13494"/>
    <w:rsid w:val="00D1444A"/>
    <w:rsid w:val="00D14833"/>
    <w:rsid w:val="00D149F3"/>
    <w:rsid w:val="00D15477"/>
    <w:rsid w:val="00D169E6"/>
    <w:rsid w:val="00D16B7C"/>
    <w:rsid w:val="00D16BB9"/>
    <w:rsid w:val="00D17051"/>
    <w:rsid w:val="00D208D3"/>
    <w:rsid w:val="00D21D6E"/>
    <w:rsid w:val="00D21EC6"/>
    <w:rsid w:val="00D23BD4"/>
    <w:rsid w:val="00D2627C"/>
    <w:rsid w:val="00D319C2"/>
    <w:rsid w:val="00D31CB6"/>
    <w:rsid w:val="00D33076"/>
    <w:rsid w:val="00D330A0"/>
    <w:rsid w:val="00D33757"/>
    <w:rsid w:val="00D33C3A"/>
    <w:rsid w:val="00D343E3"/>
    <w:rsid w:val="00D37718"/>
    <w:rsid w:val="00D37A64"/>
    <w:rsid w:val="00D40192"/>
    <w:rsid w:val="00D42CC8"/>
    <w:rsid w:val="00D43C80"/>
    <w:rsid w:val="00D43EC0"/>
    <w:rsid w:val="00D44913"/>
    <w:rsid w:val="00D50A96"/>
    <w:rsid w:val="00D53B44"/>
    <w:rsid w:val="00D60542"/>
    <w:rsid w:val="00D609F4"/>
    <w:rsid w:val="00D61D5E"/>
    <w:rsid w:val="00D62B97"/>
    <w:rsid w:val="00D6426D"/>
    <w:rsid w:val="00D64DF6"/>
    <w:rsid w:val="00D64EAF"/>
    <w:rsid w:val="00D65BDA"/>
    <w:rsid w:val="00D6701A"/>
    <w:rsid w:val="00D6772A"/>
    <w:rsid w:val="00D71BBE"/>
    <w:rsid w:val="00D7232F"/>
    <w:rsid w:val="00D726CD"/>
    <w:rsid w:val="00D7352A"/>
    <w:rsid w:val="00D7490F"/>
    <w:rsid w:val="00D74E54"/>
    <w:rsid w:val="00D75E0E"/>
    <w:rsid w:val="00D76EF6"/>
    <w:rsid w:val="00D81AFB"/>
    <w:rsid w:val="00D81CD4"/>
    <w:rsid w:val="00D81EEE"/>
    <w:rsid w:val="00D83F2C"/>
    <w:rsid w:val="00D840CE"/>
    <w:rsid w:val="00D84ABF"/>
    <w:rsid w:val="00D84B14"/>
    <w:rsid w:val="00D84BFE"/>
    <w:rsid w:val="00D85489"/>
    <w:rsid w:val="00D869A6"/>
    <w:rsid w:val="00D907ED"/>
    <w:rsid w:val="00D935BD"/>
    <w:rsid w:val="00D93FBC"/>
    <w:rsid w:val="00D94263"/>
    <w:rsid w:val="00D943C7"/>
    <w:rsid w:val="00D94486"/>
    <w:rsid w:val="00D9532C"/>
    <w:rsid w:val="00D95E0D"/>
    <w:rsid w:val="00D9640C"/>
    <w:rsid w:val="00DA02CC"/>
    <w:rsid w:val="00DA0E35"/>
    <w:rsid w:val="00DA11F6"/>
    <w:rsid w:val="00DA34DE"/>
    <w:rsid w:val="00DA3B18"/>
    <w:rsid w:val="00DA5890"/>
    <w:rsid w:val="00DA6476"/>
    <w:rsid w:val="00DA6510"/>
    <w:rsid w:val="00DA73D5"/>
    <w:rsid w:val="00DA7C78"/>
    <w:rsid w:val="00DB1052"/>
    <w:rsid w:val="00DB13AA"/>
    <w:rsid w:val="00DB2077"/>
    <w:rsid w:val="00DB29E1"/>
    <w:rsid w:val="00DB35D6"/>
    <w:rsid w:val="00DB414B"/>
    <w:rsid w:val="00DB5EF5"/>
    <w:rsid w:val="00DB6768"/>
    <w:rsid w:val="00DB695C"/>
    <w:rsid w:val="00DC00E6"/>
    <w:rsid w:val="00DC218F"/>
    <w:rsid w:val="00DC3F89"/>
    <w:rsid w:val="00DC5F65"/>
    <w:rsid w:val="00DD0F66"/>
    <w:rsid w:val="00DD2FA2"/>
    <w:rsid w:val="00DD415E"/>
    <w:rsid w:val="00DD4E24"/>
    <w:rsid w:val="00DD65CF"/>
    <w:rsid w:val="00DD66B8"/>
    <w:rsid w:val="00DD6FC3"/>
    <w:rsid w:val="00DD74FC"/>
    <w:rsid w:val="00DE0FC0"/>
    <w:rsid w:val="00DE101E"/>
    <w:rsid w:val="00DE2032"/>
    <w:rsid w:val="00DE238F"/>
    <w:rsid w:val="00DE2779"/>
    <w:rsid w:val="00DE2ABF"/>
    <w:rsid w:val="00DE4BD4"/>
    <w:rsid w:val="00DF059E"/>
    <w:rsid w:val="00DF0BFE"/>
    <w:rsid w:val="00DF1171"/>
    <w:rsid w:val="00DF1E7A"/>
    <w:rsid w:val="00DF22B8"/>
    <w:rsid w:val="00DF2F48"/>
    <w:rsid w:val="00DF3607"/>
    <w:rsid w:val="00DF36E5"/>
    <w:rsid w:val="00DF4694"/>
    <w:rsid w:val="00DF5AB8"/>
    <w:rsid w:val="00DF681F"/>
    <w:rsid w:val="00DF6C5A"/>
    <w:rsid w:val="00E00D66"/>
    <w:rsid w:val="00E01448"/>
    <w:rsid w:val="00E01853"/>
    <w:rsid w:val="00E04797"/>
    <w:rsid w:val="00E049F7"/>
    <w:rsid w:val="00E04B00"/>
    <w:rsid w:val="00E05FC2"/>
    <w:rsid w:val="00E06EA7"/>
    <w:rsid w:val="00E07316"/>
    <w:rsid w:val="00E077CD"/>
    <w:rsid w:val="00E10E21"/>
    <w:rsid w:val="00E131F6"/>
    <w:rsid w:val="00E13670"/>
    <w:rsid w:val="00E1419B"/>
    <w:rsid w:val="00E148E5"/>
    <w:rsid w:val="00E15908"/>
    <w:rsid w:val="00E16E76"/>
    <w:rsid w:val="00E2097F"/>
    <w:rsid w:val="00E20B70"/>
    <w:rsid w:val="00E20BA1"/>
    <w:rsid w:val="00E2210F"/>
    <w:rsid w:val="00E224FC"/>
    <w:rsid w:val="00E22F2D"/>
    <w:rsid w:val="00E25144"/>
    <w:rsid w:val="00E25C3D"/>
    <w:rsid w:val="00E25E02"/>
    <w:rsid w:val="00E25FCC"/>
    <w:rsid w:val="00E26A0F"/>
    <w:rsid w:val="00E2740E"/>
    <w:rsid w:val="00E27A8E"/>
    <w:rsid w:val="00E27B99"/>
    <w:rsid w:val="00E3195D"/>
    <w:rsid w:val="00E31A4B"/>
    <w:rsid w:val="00E32996"/>
    <w:rsid w:val="00E3463C"/>
    <w:rsid w:val="00E351B4"/>
    <w:rsid w:val="00E35963"/>
    <w:rsid w:val="00E35DED"/>
    <w:rsid w:val="00E35E60"/>
    <w:rsid w:val="00E35E86"/>
    <w:rsid w:val="00E3707D"/>
    <w:rsid w:val="00E40C63"/>
    <w:rsid w:val="00E41765"/>
    <w:rsid w:val="00E4248A"/>
    <w:rsid w:val="00E42598"/>
    <w:rsid w:val="00E426E8"/>
    <w:rsid w:val="00E456F1"/>
    <w:rsid w:val="00E458DE"/>
    <w:rsid w:val="00E4635A"/>
    <w:rsid w:val="00E50919"/>
    <w:rsid w:val="00E50A3C"/>
    <w:rsid w:val="00E5141B"/>
    <w:rsid w:val="00E51AD0"/>
    <w:rsid w:val="00E5298B"/>
    <w:rsid w:val="00E5339B"/>
    <w:rsid w:val="00E5380E"/>
    <w:rsid w:val="00E54E65"/>
    <w:rsid w:val="00E55E02"/>
    <w:rsid w:val="00E56662"/>
    <w:rsid w:val="00E60000"/>
    <w:rsid w:val="00E61F68"/>
    <w:rsid w:val="00E63AFE"/>
    <w:rsid w:val="00E65277"/>
    <w:rsid w:val="00E66CBD"/>
    <w:rsid w:val="00E6711D"/>
    <w:rsid w:val="00E67ABA"/>
    <w:rsid w:val="00E67C68"/>
    <w:rsid w:val="00E703F5"/>
    <w:rsid w:val="00E70524"/>
    <w:rsid w:val="00E724B7"/>
    <w:rsid w:val="00E73448"/>
    <w:rsid w:val="00E761FF"/>
    <w:rsid w:val="00E77F1E"/>
    <w:rsid w:val="00E82372"/>
    <w:rsid w:val="00E83051"/>
    <w:rsid w:val="00E83B39"/>
    <w:rsid w:val="00E83E29"/>
    <w:rsid w:val="00E8489E"/>
    <w:rsid w:val="00E85D59"/>
    <w:rsid w:val="00E864D3"/>
    <w:rsid w:val="00E86928"/>
    <w:rsid w:val="00E86BB4"/>
    <w:rsid w:val="00E8711C"/>
    <w:rsid w:val="00E876FA"/>
    <w:rsid w:val="00E87ACF"/>
    <w:rsid w:val="00E91738"/>
    <w:rsid w:val="00E92E87"/>
    <w:rsid w:val="00E93A14"/>
    <w:rsid w:val="00E9415B"/>
    <w:rsid w:val="00E95CD8"/>
    <w:rsid w:val="00E96258"/>
    <w:rsid w:val="00E96FA6"/>
    <w:rsid w:val="00EA16F8"/>
    <w:rsid w:val="00EA37E5"/>
    <w:rsid w:val="00EA3B80"/>
    <w:rsid w:val="00EA467D"/>
    <w:rsid w:val="00EA5D9A"/>
    <w:rsid w:val="00EA65C7"/>
    <w:rsid w:val="00EB05C1"/>
    <w:rsid w:val="00EB06E0"/>
    <w:rsid w:val="00EB20F4"/>
    <w:rsid w:val="00EB2E14"/>
    <w:rsid w:val="00EB3B11"/>
    <w:rsid w:val="00EB4773"/>
    <w:rsid w:val="00EB5E0A"/>
    <w:rsid w:val="00EB6F3C"/>
    <w:rsid w:val="00EC118E"/>
    <w:rsid w:val="00EC2219"/>
    <w:rsid w:val="00EC5D30"/>
    <w:rsid w:val="00ED0FAC"/>
    <w:rsid w:val="00ED10BC"/>
    <w:rsid w:val="00ED124A"/>
    <w:rsid w:val="00ED3678"/>
    <w:rsid w:val="00ED43B7"/>
    <w:rsid w:val="00ED5377"/>
    <w:rsid w:val="00ED5A00"/>
    <w:rsid w:val="00ED6C42"/>
    <w:rsid w:val="00ED7EF0"/>
    <w:rsid w:val="00EE2673"/>
    <w:rsid w:val="00EE3B37"/>
    <w:rsid w:val="00EE4E76"/>
    <w:rsid w:val="00EE51A8"/>
    <w:rsid w:val="00EF05D6"/>
    <w:rsid w:val="00EF131B"/>
    <w:rsid w:val="00EF17EB"/>
    <w:rsid w:val="00EF1D23"/>
    <w:rsid w:val="00EF53DE"/>
    <w:rsid w:val="00EF6497"/>
    <w:rsid w:val="00EF7691"/>
    <w:rsid w:val="00F007FF"/>
    <w:rsid w:val="00F01099"/>
    <w:rsid w:val="00F01F1E"/>
    <w:rsid w:val="00F028A1"/>
    <w:rsid w:val="00F02F8A"/>
    <w:rsid w:val="00F039AB"/>
    <w:rsid w:val="00F04F81"/>
    <w:rsid w:val="00F05837"/>
    <w:rsid w:val="00F06A0E"/>
    <w:rsid w:val="00F06E34"/>
    <w:rsid w:val="00F10BA9"/>
    <w:rsid w:val="00F10F25"/>
    <w:rsid w:val="00F1413F"/>
    <w:rsid w:val="00F14443"/>
    <w:rsid w:val="00F14663"/>
    <w:rsid w:val="00F176DC"/>
    <w:rsid w:val="00F1793D"/>
    <w:rsid w:val="00F202EE"/>
    <w:rsid w:val="00F20F18"/>
    <w:rsid w:val="00F22168"/>
    <w:rsid w:val="00F22C4F"/>
    <w:rsid w:val="00F2379E"/>
    <w:rsid w:val="00F247A6"/>
    <w:rsid w:val="00F24B07"/>
    <w:rsid w:val="00F25EE1"/>
    <w:rsid w:val="00F2633B"/>
    <w:rsid w:val="00F27BB0"/>
    <w:rsid w:val="00F30167"/>
    <w:rsid w:val="00F30899"/>
    <w:rsid w:val="00F30AFB"/>
    <w:rsid w:val="00F30DFB"/>
    <w:rsid w:val="00F31337"/>
    <w:rsid w:val="00F31EC6"/>
    <w:rsid w:val="00F326C0"/>
    <w:rsid w:val="00F32CE5"/>
    <w:rsid w:val="00F32E43"/>
    <w:rsid w:val="00F333FE"/>
    <w:rsid w:val="00F366A0"/>
    <w:rsid w:val="00F4047A"/>
    <w:rsid w:val="00F4049C"/>
    <w:rsid w:val="00F42B10"/>
    <w:rsid w:val="00F42DC0"/>
    <w:rsid w:val="00F448B5"/>
    <w:rsid w:val="00F453F1"/>
    <w:rsid w:val="00F46096"/>
    <w:rsid w:val="00F5156A"/>
    <w:rsid w:val="00F516A9"/>
    <w:rsid w:val="00F52C0A"/>
    <w:rsid w:val="00F52E7C"/>
    <w:rsid w:val="00F533AB"/>
    <w:rsid w:val="00F546A2"/>
    <w:rsid w:val="00F55033"/>
    <w:rsid w:val="00F55F93"/>
    <w:rsid w:val="00F60869"/>
    <w:rsid w:val="00F618AC"/>
    <w:rsid w:val="00F61E70"/>
    <w:rsid w:val="00F625A0"/>
    <w:rsid w:val="00F62A6B"/>
    <w:rsid w:val="00F62FED"/>
    <w:rsid w:val="00F637F4"/>
    <w:rsid w:val="00F648E4"/>
    <w:rsid w:val="00F64EDC"/>
    <w:rsid w:val="00F64F3E"/>
    <w:rsid w:val="00F65461"/>
    <w:rsid w:val="00F655AD"/>
    <w:rsid w:val="00F66934"/>
    <w:rsid w:val="00F66D1C"/>
    <w:rsid w:val="00F66FE2"/>
    <w:rsid w:val="00F72696"/>
    <w:rsid w:val="00F72B13"/>
    <w:rsid w:val="00F734BF"/>
    <w:rsid w:val="00F74704"/>
    <w:rsid w:val="00F76966"/>
    <w:rsid w:val="00F81419"/>
    <w:rsid w:val="00F81919"/>
    <w:rsid w:val="00F81A0F"/>
    <w:rsid w:val="00F81AA6"/>
    <w:rsid w:val="00F8377F"/>
    <w:rsid w:val="00F83AE5"/>
    <w:rsid w:val="00F861A3"/>
    <w:rsid w:val="00F86802"/>
    <w:rsid w:val="00F868C5"/>
    <w:rsid w:val="00F91272"/>
    <w:rsid w:val="00F94A9C"/>
    <w:rsid w:val="00F9638F"/>
    <w:rsid w:val="00FA08CF"/>
    <w:rsid w:val="00FA0CCE"/>
    <w:rsid w:val="00FA153F"/>
    <w:rsid w:val="00FA2AB8"/>
    <w:rsid w:val="00FA3A05"/>
    <w:rsid w:val="00FA696F"/>
    <w:rsid w:val="00FA7857"/>
    <w:rsid w:val="00FB1CD1"/>
    <w:rsid w:val="00FB3CC6"/>
    <w:rsid w:val="00FB40AA"/>
    <w:rsid w:val="00FB67B7"/>
    <w:rsid w:val="00FB7C9E"/>
    <w:rsid w:val="00FC0517"/>
    <w:rsid w:val="00FC2E9D"/>
    <w:rsid w:val="00FC3E93"/>
    <w:rsid w:val="00FC427F"/>
    <w:rsid w:val="00FC4F19"/>
    <w:rsid w:val="00FC5E98"/>
    <w:rsid w:val="00FC6BE2"/>
    <w:rsid w:val="00FD0D91"/>
    <w:rsid w:val="00FD1488"/>
    <w:rsid w:val="00FD1771"/>
    <w:rsid w:val="00FD2376"/>
    <w:rsid w:val="00FD250F"/>
    <w:rsid w:val="00FD26B2"/>
    <w:rsid w:val="00FD3A11"/>
    <w:rsid w:val="00FD40D6"/>
    <w:rsid w:val="00FD60C8"/>
    <w:rsid w:val="00FE1472"/>
    <w:rsid w:val="00FE46F1"/>
    <w:rsid w:val="00FE484B"/>
    <w:rsid w:val="00FE63DB"/>
    <w:rsid w:val="00FE6466"/>
    <w:rsid w:val="00FE649E"/>
    <w:rsid w:val="00FE6597"/>
    <w:rsid w:val="00FE7B3B"/>
    <w:rsid w:val="00FE7C20"/>
    <w:rsid w:val="00FF19A1"/>
    <w:rsid w:val="00FF1A55"/>
    <w:rsid w:val="00FF3501"/>
    <w:rsid w:val="00FF4318"/>
    <w:rsid w:val="00FF5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F8"/>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5D86"/>
    <w:rPr>
      <w:rFonts w:ascii="Times New Roman" w:eastAsia="宋体" w:hAnsi="Times New Roman" w:cs="Times New Roman"/>
      <w:sz w:val="18"/>
      <w:szCs w:val="18"/>
    </w:rPr>
  </w:style>
  <w:style w:type="paragraph" w:styleId="a4">
    <w:name w:val="footer"/>
    <w:basedOn w:val="a"/>
    <w:link w:val="Char0"/>
    <w:uiPriority w:val="99"/>
    <w:unhideWhenUsed/>
    <w:rsid w:val="003D5D86"/>
    <w:pPr>
      <w:tabs>
        <w:tab w:val="center" w:pos="4153"/>
        <w:tab w:val="right" w:pos="8306"/>
      </w:tabs>
      <w:snapToGrid w:val="0"/>
      <w:jc w:val="left"/>
    </w:pPr>
    <w:rPr>
      <w:sz w:val="18"/>
      <w:szCs w:val="18"/>
    </w:rPr>
  </w:style>
  <w:style w:type="character" w:customStyle="1" w:styleId="Char0">
    <w:name w:val="页脚 Char"/>
    <w:basedOn w:val="a0"/>
    <w:link w:val="a4"/>
    <w:uiPriority w:val="99"/>
    <w:rsid w:val="003D5D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BC8C-000E-4B16-BBE7-9CC40C47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546</Words>
  <Characters>3116</Characters>
  <Application>Microsoft Office Word</Application>
  <DocSecurity>0</DocSecurity>
  <Lines>25</Lines>
  <Paragraphs>7</Paragraphs>
  <ScaleCrop>false</ScaleCrop>
  <Company>微软中国</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王傲</dc:creator>
  <cp:lastModifiedBy>孙东芳(裁判文书）</cp:lastModifiedBy>
  <cp:revision>2</cp:revision>
  <cp:lastPrinted>2018-05-24T00:43:00Z</cp:lastPrinted>
  <dcterms:created xsi:type="dcterms:W3CDTF">2018-05-24T00:43:00Z</dcterms:created>
  <dcterms:modified xsi:type="dcterms:W3CDTF">2018-05-24T00:43:00Z</dcterms:modified>
</cp:coreProperties>
</file>