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0F" w:rsidRPr="0029350F" w:rsidRDefault="0029350F" w:rsidP="0029350F">
      <w:pPr>
        <w:overflowPunct w:val="0"/>
        <w:spacing w:line="300" w:lineRule="exact"/>
        <w:rPr>
          <w:rFonts w:ascii="黑体" w:eastAsia="黑体" w:hAnsi="黑体"/>
          <w:spacing w:val="-20"/>
          <w:sz w:val="32"/>
          <w:szCs w:val="32"/>
        </w:rPr>
      </w:pPr>
      <w:r w:rsidRPr="0029350F">
        <w:rPr>
          <w:rFonts w:ascii="黑体" w:eastAsia="黑体" w:hAnsi="黑体" w:hint="eastAsia"/>
          <w:spacing w:val="-20"/>
          <w:sz w:val="32"/>
          <w:szCs w:val="32"/>
        </w:rPr>
        <w:t>内 部 文 件</w:t>
      </w:r>
    </w:p>
    <w:p w:rsidR="0029350F" w:rsidRPr="0029350F" w:rsidRDefault="0029350F" w:rsidP="0029350F">
      <w:pPr>
        <w:overflowPunct w:val="0"/>
        <w:spacing w:line="300" w:lineRule="exact"/>
        <w:rPr>
          <w:rFonts w:ascii="黑体" w:eastAsia="黑体" w:hAnsi="黑体"/>
          <w:spacing w:val="-20"/>
          <w:sz w:val="32"/>
          <w:szCs w:val="32"/>
        </w:rPr>
      </w:pPr>
    </w:p>
    <w:p w:rsidR="0029350F" w:rsidRPr="0029350F" w:rsidRDefault="0029350F" w:rsidP="0029350F">
      <w:pPr>
        <w:overflowPunct w:val="0"/>
        <w:spacing w:line="300" w:lineRule="exact"/>
        <w:rPr>
          <w:rFonts w:ascii="黑体" w:eastAsia="黑体" w:hAnsi="黑体"/>
          <w:spacing w:val="-20"/>
          <w:sz w:val="32"/>
          <w:szCs w:val="32"/>
        </w:rPr>
      </w:pPr>
      <w:r w:rsidRPr="0029350F">
        <w:rPr>
          <w:rFonts w:ascii="黑体" w:eastAsia="黑体" w:hAnsi="黑体" w:hint="eastAsia"/>
          <w:spacing w:val="-20"/>
          <w:sz w:val="32"/>
          <w:szCs w:val="32"/>
        </w:rPr>
        <w:t>注 意 保 存</w:t>
      </w:r>
    </w:p>
    <w:p w:rsidR="0029350F" w:rsidRPr="0029350F" w:rsidRDefault="0029350F" w:rsidP="0029350F">
      <w:pPr>
        <w:overflowPunct w:val="0"/>
        <w:spacing w:line="300" w:lineRule="exact"/>
        <w:rPr>
          <w:rFonts w:ascii="黑体" w:eastAsia="黑体" w:hAnsi="黑体"/>
          <w:spacing w:val="-20"/>
          <w:sz w:val="32"/>
          <w:szCs w:val="32"/>
        </w:rPr>
      </w:pPr>
    </w:p>
    <w:p w:rsidR="0029350F" w:rsidRDefault="0029350F" w:rsidP="0029350F">
      <w:pPr>
        <w:overflowPunct w:val="0"/>
        <w:spacing w:line="300" w:lineRule="exact"/>
        <w:rPr>
          <w:rFonts w:ascii="黑体" w:eastAsia="黑体" w:hAnsi="黑体"/>
          <w:spacing w:val="-20"/>
          <w:szCs w:val="32"/>
        </w:rPr>
      </w:pPr>
    </w:p>
    <w:p w:rsidR="0029350F" w:rsidRPr="0029350F" w:rsidRDefault="0029350F" w:rsidP="0029350F">
      <w:pPr>
        <w:jc w:val="center"/>
        <w:rPr>
          <w:rFonts w:ascii="方正小标宋_GBK" w:eastAsia="方正小标宋_GBK"/>
          <w:color w:val="FF0000"/>
          <w:spacing w:val="40"/>
          <w:w w:val="55"/>
          <w:sz w:val="110"/>
          <w:szCs w:val="110"/>
        </w:rPr>
      </w:pPr>
      <w:r w:rsidRPr="00A7349D">
        <w:rPr>
          <w:rFonts w:ascii="方正小标宋_GBK" w:eastAsia="方正小标宋_GBK" w:hint="eastAsia"/>
          <w:color w:val="FF0000"/>
          <w:spacing w:val="40"/>
          <w:w w:val="55"/>
          <w:sz w:val="110"/>
          <w:szCs w:val="110"/>
        </w:rPr>
        <w:t>吉林省长春市中级人民法院</w:t>
      </w:r>
    </w:p>
    <w:p w:rsidR="0029350F" w:rsidRPr="00401A45" w:rsidRDefault="0029350F" w:rsidP="0029350F">
      <w:pPr>
        <w:overflowPunct w:val="0"/>
        <w:spacing w:line="1100" w:lineRule="exact"/>
        <w:jc w:val="center"/>
        <w:rPr>
          <w:rFonts w:ascii="仿宋_GB2312" w:eastAsia="仿宋_GB2312" w:hAnsi="仿宋"/>
          <w:sz w:val="32"/>
          <w:szCs w:val="32"/>
        </w:rPr>
      </w:pPr>
      <w:r w:rsidRPr="00401A45">
        <w:rPr>
          <w:rFonts w:ascii="仿宋_GB2312" w:eastAsia="仿宋_GB2312" w:hint="eastAsia"/>
          <w:sz w:val="32"/>
          <w:szCs w:val="32"/>
        </w:rPr>
        <w:t>长中法</w:t>
      </w:r>
      <w:r w:rsidRPr="00401A45">
        <w:rPr>
          <w:rFonts w:ascii="仿宋_GB2312" w:eastAsia="仿宋_GB2312" w:hAnsi="仿宋" w:hint="eastAsia"/>
          <w:sz w:val="32"/>
          <w:szCs w:val="32"/>
        </w:rPr>
        <w:t>〔</w:t>
      </w:r>
      <w:r>
        <w:rPr>
          <w:rFonts w:ascii="仿宋_GB2312" w:eastAsia="仿宋_GB2312" w:hAnsi="仿宋" w:hint="eastAsia"/>
          <w:sz w:val="32"/>
          <w:szCs w:val="32"/>
        </w:rPr>
        <w:t>2018</w:t>
      </w:r>
      <w:r w:rsidRPr="00401A45">
        <w:rPr>
          <w:rFonts w:ascii="仿宋_GB2312" w:eastAsia="仿宋_GB2312" w:hAnsi="仿宋" w:hint="eastAsia"/>
          <w:sz w:val="32"/>
          <w:szCs w:val="32"/>
        </w:rPr>
        <w:t>〕</w:t>
      </w:r>
      <w:r w:rsidR="00DE16F4">
        <w:rPr>
          <w:rFonts w:ascii="仿宋_GB2312" w:eastAsia="仿宋_GB2312" w:hAnsi="仿宋" w:hint="eastAsia"/>
          <w:sz w:val="32"/>
          <w:szCs w:val="32"/>
        </w:rPr>
        <w:t>130</w:t>
      </w:r>
      <w:r w:rsidRPr="00401A45">
        <w:rPr>
          <w:rFonts w:ascii="仿宋_GB2312" w:eastAsia="仿宋_GB2312" w:hAnsi="仿宋" w:hint="eastAsia"/>
          <w:sz w:val="32"/>
          <w:szCs w:val="32"/>
        </w:rPr>
        <w:t>号</w:t>
      </w:r>
    </w:p>
    <w:p w:rsidR="0029350F" w:rsidRPr="00DE16F4" w:rsidRDefault="00C42B1F" w:rsidP="00DE16F4">
      <w:pPr>
        <w:spacing w:line="600" w:lineRule="exact"/>
        <w:rPr>
          <w:rFonts w:hAnsi="仿宋"/>
          <w:position w:val="12"/>
          <w:szCs w:val="32"/>
        </w:rPr>
      </w:pPr>
      <w:r w:rsidRPr="00C42B1F">
        <w:rPr>
          <w:rFonts w:ascii="方正仿宋_GBK" w:hAnsi="宋体"/>
          <w:noProof/>
          <w:position w:val="12"/>
          <w:szCs w:val="32"/>
        </w:rPr>
        <w:pict>
          <v:shapetype id="_x0000_t32" coordsize="21600,21600" o:spt="32" o:oned="t" path="m,l21600,21600e" filled="f">
            <v:path arrowok="t" fillok="f" o:connecttype="none"/>
            <o:lock v:ext="edit" shapetype="t"/>
          </v:shapetype>
          <v:shape id="_x0000_s2050" type="#_x0000_t32" style="position:absolute;left:0;text-align:left;margin-left:59.2pt;margin-top:243.65pt;width:467.7pt;height:.05pt;z-index:-251658752;mso-position-horizontal-relative:page;mso-position-vertical-relative:margin" o:connectortype="straight" strokecolor="red" strokeweight="2.25pt">
            <w10:wrap anchorx="page" anchory="margin"/>
          </v:shape>
        </w:pict>
      </w:r>
    </w:p>
    <w:p w:rsidR="004B3262" w:rsidRDefault="004B3262" w:rsidP="00DE16F4">
      <w:pPr>
        <w:jc w:val="center"/>
        <w:rPr>
          <w:rFonts w:ascii="黑体" w:eastAsia="黑体"/>
          <w:sz w:val="44"/>
          <w:szCs w:val="44"/>
        </w:rPr>
      </w:pPr>
    </w:p>
    <w:p w:rsidR="00DE16F4" w:rsidRPr="00DA6262" w:rsidRDefault="00DE16F4" w:rsidP="00DE16F4">
      <w:pPr>
        <w:jc w:val="center"/>
        <w:rPr>
          <w:rFonts w:ascii="黑体" w:eastAsia="黑体"/>
          <w:sz w:val="44"/>
          <w:szCs w:val="44"/>
        </w:rPr>
      </w:pPr>
      <w:r>
        <w:rPr>
          <w:rFonts w:ascii="黑体" w:eastAsia="黑体" w:hint="eastAsia"/>
          <w:sz w:val="44"/>
          <w:szCs w:val="44"/>
        </w:rPr>
        <w:t>长春市中级</w:t>
      </w:r>
      <w:r w:rsidRPr="00DA6262">
        <w:rPr>
          <w:rFonts w:ascii="黑体" w:eastAsia="黑体" w:hint="eastAsia"/>
          <w:sz w:val="44"/>
          <w:szCs w:val="44"/>
        </w:rPr>
        <w:t>人民法院</w:t>
      </w:r>
      <w:r>
        <w:rPr>
          <w:rFonts w:ascii="黑体" w:eastAsia="黑体" w:hint="eastAsia"/>
          <w:sz w:val="44"/>
          <w:szCs w:val="44"/>
        </w:rPr>
        <w:t>机关</w:t>
      </w:r>
    </w:p>
    <w:p w:rsidR="004B3262" w:rsidRDefault="00DE16F4" w:rsidP="00F17BA2">
      <w:pPr>
        <w:adjustRightInd w:val="0"/>
        <w:snapToGrid w:val="0"/>
        <w:spacing w:line="640" w:lineRule="exact"/>
        <w:jc w:val="center"/>
        <w:rPr>
          <w:rFonts w:ascii="方正小标宋_GBK" w:eastAsia="方正小标宋_GBK" w:hAnsi="黑体" w:hint="eastAsia"/>
          <w:sz w:val="44"/>
          <w:szCs w:val="44"/>
        </w:rPr>
      </w:pPr>
      <w:r w:rsidRPr="00DA6262">
        <w:rPr>
          <w:rFonts w:ascii="黑体" w:eastAsia="黑体" w:hint="eastAsia"/>
          <w:sz w:val="44"/>
          <w:szCs w:val="44"/>
        </w:rPr>
        <w:t>电子卷宗深度应用</w:t>
      </w:r>
      <w:r>
        <w:rPr>
          <w:rFonts w:ascii="黑体" w:eastAsia="黑体" w:hint="eastAsia"/>
          <w:sz w:val="44"/>
          <w:szCs w:val="44"/>
        </w:rPr>
        <w:t>指引</w:t>
      </w:r>
      <w:r w:rsidRPr="00DA6262">
        <w:rPr>
          <w:rFonts w:ascii="黑体" w:eastAsia="黑体" w:hint="eastAsia"/>
          <w:sz w:val="44"/>
          <w:szCs w:val="44"/>
        </w:rPr>
        <w:t>规范</w:t>
      </w:r>
      <w:r>
        <w:rPr>
          <w:rFonts w:ascii="黑体" w:eastAsia="黑体" w:hint="eastAsia"/>
          <w:sz w:val="44"/>
          <w:szCs w:val="44"/>
        </w:rPr>
        <w:t>（试行）</w:t>
      </w:r>
    </w:p>
    <w:p w:rsidR="00F17BA2" w:rsidRDefault="00F17BA2" w:rsidP="00F17BA2">
      <w:pPr>
        <w:adjustRightInd w:val="0"/>
        <w:snapToGrid w:val="0"/>
        <w:spacing w:line="640" w:lineRule="exact"/>
        <w:jc w:val="center"/>
        <w:rPr>
          <w:rFonts w:ascii="方正小标宋_GBK" w:eastAsia="方正小标宋_GBK" w:hAnsi="黑体" w:hint="eastAsia"/>
          <w:sz w:val="44"/>
          <w:szCs w:val="44"/>
        </w:rPr>
      </w:pPr>
    </w:p>
    <w:p w:rsidR="00F17BA2" w:rsidRPr="00F17BA2" w:rsidRDefault="00F17BA2" w:rsidP="00F17BA2">
      <w:pPr>
        <w:adjustRightInd w:val="0"/>
        <w:snapToGrid w:val="0"/>
        <w:spacing w:line="640" w:lineRule="exact"/>
        <w:jc w:val="center"/>
        <w:rPr>
          <w:rFonts w:ascii="方正小标宋_GBK" w:eastAsia="方正小标宋_GBK" w:hAnsi="黑体"/>
          <w:sz w:val="44"/>
          <w:szCs w:val="44"/>
        </w:rPr>
      </w:pPr>
    </w:p>
    <w:p w:rsidR="00DE16F4" w:rsidRDefault="00DE16F4" w:rsidP="00DE16F4">
      <w:pPr>
        <w:jc w:val="center"/>
        <w:rPr>
          <w:rFonts w:ascii="仿宋" w:eastAsia="仿宋" w:hAnsi="仿宋"/>
          <w:sz w:val="32"/>
          <w:szCs w:val="32"/>
        </w:rPr>
      </w:pPr>
      <w:r>
        <w:rPr>
          <w:rFonts w:ascii="仿宋_GB2312" w:eastAsia="仿宋_GB2312" w:hAnsi="宋体" w:cs="宋体" w:hint="eastAsia"/>
          <w:b/>
          <w:kern w:val="0"/>
          <w:sz w:val="32"/>
          <w:szCs w:val="32"/>
        </w:rPr>
        <w:t xml:space="preserve">    </w:t>
      </w:r>
      <w:r w:rsidRPr="004C0E5C">
        <w:rPr>
          <w:rFonts w:ascii="仿宋_GB2312" w:eastAsia="仿宋_GB2312" w:hAnsi="宋体" w:cs="宋体" w:hint="eastAsia"/>
          <w:b/>
          <w:kern w:val="0"/>
          <w:sz w:val="32"/>
          <w:szCs w:val="32"/>
        </w:rPr>
        <w:t xml:space="preserve">第一条  </w:t>
      </w:r>
      <w:r>
        <w:rPr>
          <w:rFonts w:ascii="仿宋_GB2312" w:eastAsia="仿宋_GB2312" w:hint="eastAsia"/>
          <w:sz w:val="32"/>
          <w:szCs w:val="32"/>
        </w:rPr>
        <w:t>为深化智慧法院应用，切实发挥电子卷宗的价值，全方位助力</w:t>
      </w:r>
      <w:r w:rsidRPr="00B81C71">
        <w:rPr>
          <w:rFonts w:ascii="仿宋_GB2312" w:eastAsia="仿宋_GB2312" w:hint="eastAsia"/>
          <w:snapToGrid w:val="0"/>
          <w:kern w:val="0"/>
          <w:sz w:val="32"/>
          <w:szCs w:val="32"/>
        </w:rPr>
        <w:t>案件办理、诉讼服务和审判管理</w:t>
      </w:r>
      <w:r>
        <w:rPr>
          <w:rFonts w:ascii="仿宋_GB2312" w:eastAsia="仿宋_GB2312" w:hint="eastAsia"/>
          <w:snapToGrid w:val="0"/>
          <w:kern w:val="0"/>
          <w:sz w:val="32"/>
          <w:szCs w:val="32"/>
        </w:rPr>
        <w:t>等工作，</w:t>
      </w:r>
      <w:r w:rsidRPr="004C0E5C">
        <w:rPr>
          <w:rFonts w:ascii="仿宋_GB2312" w:eastAsia="仿宋_GB2312" w:hint="eastAsia"/>
          <w:sz w:val="32"/>
          <w:szCs w:val="32"/>
        </w:rPr>
        <w:t>根据《最高</w:t>
      </w:r>
      <w:r>
        <w:rPr>
          <w:rFonts w:ascii="仿宋_GB2312" w:eastAsia="仿宋_GB2312" w:hint="eastAsia"/>
          <w:sz w:val="32"/>
          <w:szCs w:val="32"/>
        </w:rPr>
        <w:t>人民</w:t>
      </w:r>
      <w:r w:rsidRPr="004C0E5C">
        <w:rPr>
          <w:rFonts w:ascii="仿宋_GB2312" w:eastAsia="仿宋_GB2312" w:hint="eastAsia"/>
          <w:sz w:val="32"/>
          <w:szCs w:val="32"/>
        </w:rPr>
        <w:t>法院关于全面推进人民法院电子卷宗随案同步生成及深度应用指导意见》</w:t>
      </w:r>
      <w:r>
        <w:rPr>
          <w:rFonts w:ascii="仿宋_GB2312" w:eastAsia="仿宋_GB2312" w:hint="eastAsia"/>
          <w:sz w:val="32"/>
          <w:szCs w:val="32"/>
        </w:rPr>
        <w:t>、</w:t>
      </w:r>
      <w:r w:rsidRPr="00DB66F5">
        <w:rPr>
          <w:rFonts w:eastAsia="仿宋_GB2312"/>
          <w:sz w:val="32"/>
          <w:szCs w:val="32"/>
        </w:rPr>
        <w:t>《最高</w:t>
      </w:r>
      <w:r>
        <w:rPr>
          <w:rFonts w:eastAsia="仿宋_GB2312" w:hint="eastAsia"/>
          <w:sz w:val="32"/>
          <w:szCs w:val="32"/>
        </w:rPr>
        <w:t>人民</w:t>
      </w:r>
      <w:r w:rsidRPr="00DB66F5">
        <w:rPr>
          <w:rFonts w:eastAsia="仿宋_GB2312"/>
          <w:sz w:val="32"/>
          <w:szCs w:val="32"/>
        </w:rPr>
        <w:t>法院关于</w:t>
      </w:r>
      <w:r>
        <w:rPr>
          <w:rFonts w:eastAsia="仿宋_GB2312" w:hint="eastAsia"/>
          <w:sz w:val="32"/>
          <w:szCs w:val="32"/>
        </w:rPr>
        <w:t>进一步加快</w:t>
      </w:r>
      <w:r>
        <w:rPr>
          <w:rFonts w:eastAsia="仿宋_GB2312"/>
          <w:sz w:val="32"/>
          <w:szCs w:val="32"/>
        </w:rPr>
        <w:t>推进电子卷宗随案同步生成及深度应用</w:t>
      </w:r>
      <w:r>
        <w:rPr>
          <w:rFonts w:eastAsia="仿宋_GB2312" w:hint="eastAsia"/>
          <w:sz w:val="32"/>
          <w:szCs w:val="32"/>
        </w:rPr>
        <w:t>工作的通知</w:t>
      </w:r>
      <w:r>
        <w:rPr>
          <w:rFonts w:eastAsia="仿宋_GB2312"/>
          <w:sz w:val="32"/>
          <w:szCs w:val="32"/>
        </w:rPr>
        <w:t>》以及</w:t>
      </w:r>
      <w:r w:rsidRPr="00023098">
        <w:rPr>
          <w:rFonts w:ascii="仿宋" w:eastAsia="仿宋" w:hAnsi="仿宋" w:hint="eastAsia"/>
          <w:sz w:val="32"/>
          <w:szCs w:val="32"/>
        </w:rPr>
        <w:t>《吉林省高级人民法院机关电子卷宗深度应用指引规范（试</w:t>
      </w:r>
    </w:p>
    <w:p w:rsidR="00DE16F4" w:rsidRPr="00023098" w:rsidRDefault="00DE16F4" w:rsidP="00DE16F4">
      <w:pPr>
        <w:rPr>
          <w:rFonts w:ascii="黑体" w:eastAsia="黑体"/>
          <w:sz w:val="44"/>
          <w:szCs w:val="44"/>
        </w:rPr>
      </w:pPr>
      <w:r w:rsidRPr="00023098">
        <w:rPr>
          <w:rFonts w:ascii="仿宋" w:eastAsia="仿宋" w:hAnsi="仿宋" w:hint="eastAsia"/>
          <w:sz w:val="32"/>
          <w:szCs w:val="32"/>
        </w:rPr>
        <w:t>行）》</w:t>
      </w:r>
      <w:r w:rsidRPr="00023098">
        <w:rPr>
          <w:rFonts w:eastAsia="仿宋_GB2312"/>
          <w:sz w:val="32"/>
          <w:szCs w:val="32"/>
        </w:rPr>
        <w:t>，结</w:t>
      </w:r>
      <w:r w:rsidRPr="00023098">
        <w:rPr>
          <w:rFonts w:ascii="仿宋_GB2312" w:eastAsia="仿宋_GB2312" w:hint="eastAsia"/>
          <w:sz w:val="32"/>
          <w:szCs w:val="32"/>
        </w:rPr>
        <w:t>合审判工作实际</w:t>
      </w:r>
      <w:r w:rsidRPr="00023098">
        <w:rPr>
          <w:rFonts w:ascii="仿宋_GB2312" w:eastAsia="仿宋_GB2312" w:hint="eastAsia"/>
          <w:color w:val="000000"/>
          <w:sz w:val="32"/>
          <w:szCs w:val="32"/>
        </w:rPr>
        <w:t>，制定本规</w:t>
      </w:r>
      <w:r w:rsidRPr="00A35D15">
        <w:rPr>
          <w:rFonts w:ascii="仿宋_GB2312" w:eastAsia="仿宋_GB2312" w:hint="eastAsia"/>
          <w:color w:val="000000"/>
          <w:sz w:val="32"/>
          <w:szCs w:val="32"/>
        </w:rPr>
        <w:t>范。</w:t>
      </w:r>
    </w:p>
    <w:p w:rsidR="00DE16F4" w:rsidRPr="003504C3" w:rsidRDefault="00DE16F4" w:rsidP="00DE16F4">
      <w:pPr>
        <w:ind w:firstLineChars="196" w:firstLine="630"/>
        <w:rPr>
          <w:rFonts w:ascii="仿宋_GB2312" w:eastAsia="仿宋_GB2312"/>
          <w:sz w:val="32"/>
          <w:szCs w:val="32"/>
        </w:rPr>
      </w:pPr>
      <w:r w:rsidRPr="004C0E5C">
        <w:rPr>
          <w:rFonts w:ascii="仿宋_GB2312" w:eastAsia="仿宋_GB2312" w:hAnsi="宋体" w:cs="宋体" w:hint="eastAsia"/>
          <w:b/>
          <w:kern w:val="0"/>
          <w:sz w:val="32"/>
          <w:szCs w:val="32"/>
        </w:rPr>
        <w:t>第</w:t>
      </w:r>
      <w:r>
        <w:rPr>
          <w:rFonts w:ascii="仿宋_GB2312" w:eastAsia="仿宋_GB2312" w:hAnsi="宋体" w:cs="宋体" w:hint="eastAsia"/>
          <w:b/>
          <w:kern w:val="0"/>
          <w:sz w:val="32"/>
          <w:szCs w:val="32"/>
        </w:rPr>
        <w:t>二</w:t>
      </w:r>
      <w:r w:rsidRPr="004C0E5C">
        <w:rPr>
          <w:rFonts w:ascii="仿宋_GB2312" w:eastAsia="仿宋_GB2312" w:hAnsi="宋体" w:cs="宋体" w:hint="eastAsia"/>
          <w:b/>
          <w:kern w:val="0"/>
          <w:sz w:val="32"/>
          <w:szCs w:val="32"/>
        </w:rPr>
        <w:t xml:space="preserve">条  </w:t>
      </w:r>
      <w:r w:rsidRPr="00B81C71">
        <w:rPr>
          <w:rFonts w:ascii="仿宋_GB2312" w:eastAsia="仿宋_GB2312" w:hint="eastAsia"/>
          <w:snapToGrid w:val="0"/>
          <w:kern w:val="0"/>
          <w:sz w:val="32"/>
          <w:szCs w:val="32"/>
        </w:rPr>
        <w:t>电子卷宗</w:t>
      </w:r>
      <w:r>
        <w:rPr>
          <w:rFonts w:ascii="仿宋_GB2312" w:eastAsia="仿宋_GB2312" w:hint="eastAsia"/>
          <w:snapToGrid w:val="0"/>
          <w:kern w:val="0"/>
          <w:sz w:val="32"/>
          <w:szCs w:val="32"/>
        </w:rPr>
        <w:t>深度应用应当做到</w:t>
      </w:r>
      <w:r w:rsidRPr="00B81C71">
        <w:rPr>
          <w:rFonts w:ascii="仿宋_GB2312" w:eastAsia="仿宋_GB2312" w:hint="eastAsia"/>
          <w:snapToGrid w:val="0"/>
          <w:kern w:val="0"/>
          <w:sz w:val="32"/>
          <w:szCs w:val="32"/>
        </w:rPr>
        <w:t>通过对各类诉讼</w:t>
      </w:r>
      <w:r w:rsidRPr="00B81C71">
        <w:rPr>
          <w:rFonts w:ascii="仿宋_GB2312" w:eastAsia="仿宋_GB2312" w:hint="eastAsia"/>
          <w:snapToGrid w:val="0"/>
          <w:kern w:val="0"/>
          <w:sz w:val="32"/>
          <w:szCs w:val="32"/>
        </w:rPr>
        <w:lastRenderedPageBreak/>
        <w:t>文件的文档化、数据化和结构化处理，</w:t>
      </w:r>
      <w:r>
        <w:rPr>
          <w:rFonts w:ascii="仿宋_GB2312" w:eastAsia="仿宋_GB2312" w:hint="eastAsia"/>
          <w:snapToGrid w:val="0"/>
          <w:kern w:val="0"/>
          <w:sz w:val="32"/>
          <w:szCs w:val="32"/>
        </w:rPr>
        <w:t>实现</w:t>
      </w:r>
      <w:r w:rsidRPr="00B81C71">
        <w:rPr>
          <w:rFonts w:ascii="仿宋_GB2312" w:eastAsia="仿宋_GB2312" w:hint="eastAsia"/>
          <w:snapToGrid w:val="0"/>
          <w:kern w:val="0"/>
          <w:sz w:val="32"/>
          <w:szCs w:val="32"/>
        </w:rPr>
        <w:t>案件办理、诉讼服务和审判管理</w:t>
      </w:r>
      <w:r>
        <w:rPr>
          <w:rFonts w:ascii="仿宋_GB2312" w:eastAsia="仿宋_GB2312" w:hint="eastAsia"/>
          <w:snapToGrid w:val="0"/>
          <w:kern w:val="0"/>
          <w:sz w:val="32"/>
          <w:szCs w:val="32"/>
        </w:rPr>
        <w:t>中各类业务应用的自动化、智能化、高效化，为法官、诉讼当事人提供全方位的智能服务，为法院审判工作提供精准管理。</w:t>
      </w:r>
    </w:p>
    <w:p w:rsidR="00DE16F4" w:rsidRDefault="00DE16F4" w:rsidP="00DE16F4">
      <w:pPr>
        <w:ind w:firstLineChars="196" w:firstLine="630"/>
        <w:rPr>
          <w:rFonts w:ascii="仿宋_GB2312" w:eastAsia="仿宋_GB2312" w:hAnsi="宋体" w:cs="宋体"/>
          <w:kern w:val="0"/>
          <w:sz w:val="32"/>
          <w:szCs w:val="32"/>
        </w:rPr>
      </w:pPr>
      <w:r w:rsidRPr="004C0E5C">
        <w:rPr>
          <w:rFonts w:ascii="仿宋_GB2312" w:eastAsia="仿宋_GB2312" w:hAnsi="宋体" w:cs="宋体" w:hint="eastAsia"/>
          <w:b/>
          <w:kern w:val="0"/>
          <w:sz w:val="32"/>
          <w:szCs w:val="32"/>
        </w:rPr>
        <w:t>第</w:t>
      </w:r>
      <w:r>
        <w:rPr>
          <w:rFonts w:ascii="仿宋_GB2312" w:eastAsia="仿宋_GB2312" w:hAnsi="宋体" w:cs="宋体" w:hint="eastAsia"/>
          <w:b/>
          <w:kern w:val="0"/>
          <w:sz w:val="32"/>
          <w:szCs w:val="32"/>
        </w:rPr>
        <w:t>三</w:t>
      </w:r>
      <w:r w:rsidRPr="004C0E5C">
        <w:rPr>
          <w:rFonts w:ascii="仿宋_GB2312" w:eastAsia="仿宋_GB2312" w:hAnsi="宋体" w:cs="宋体" w:hint="eastAsia"/>
          <w:b/>
          <w:kern w:val="0"/>
          <w:sz w:val="32"/>
          <w:szCs w:val="32"/>
        </w:rPr>
        <w:t>条</w:t>
      </w:r>
      <w:r>
        <w:rPr>
          <w:rFonts w:ascii="仿宋_GB2312" w:eastAsia="仿宋_GB2312" w:hAnsi="宋体" w:cs="宋体" w:hint="eastAsia"/>
          <w:b/>
          <w:kern w:val="0"/>
          <w:sz w:val="32"/>
          <w:szCs w:val="32"/>
        </w:rPr>
        <w:t xml:space="preserve">  </w:t>
      </w:r>
      <w:r w:rsidRPr="003504C3">
        <w:rPr>
          <w:rFonts w:ascii="仿宋_GB2312" w:eastAsia="仿宋_GB2312" w:hAnsi="宋体" w:cs="宋体" w:hint="eastAsia"/>
          <w:kern w:val="0"/>
          <w:sz w:val="32"/>
          <w:szCs w:val="32"/>
        </w:rPr>
        <w:t>电子卷宗深度应用</w:t>
      </w:r>
      <w:r>
        <w:rPr>
          <w:rFonts w:ascii="仿宋_GB2312" w:eastAsia="仿宋_GB2312" w:hAnsi="宋体" w:cs="宋体" w:hint="eastAsia"/>
          <w:kern w:val="0"/>
          <w:sz w:val="32"/>
          <w:szCs w:val="32"/>
        </w:rPr>
        <w:t>应当</w:t>
      </w:r>
      <w:r w:rsidRPr="003504C3">
        <w:rPr>
          <w:rFonts w:ascii="仿宋_GB2312" w:eastAsia="仿宋_GB2312" w:hAnsi="宋体" w:cs="宋体" w:hint="eastAsia"/>
          <w:kern w:val="0"/>
          <w:sz w:val="32"/>
          <w:szCs w:val="32"/>
        </w:rPr>
        <w:t>覆盖</w:t>
      </w:r>
      <w:r>
        <w:rPr>
          <w:rFonts w:ascii="仿宋_GB2312" w:eastAsia="仿宋_GB2312" w:hAnsi="宋体" w:cs="宋体" w:hint="eastAsia"/>
          <w:kern w:val="0"/>
          <w:sz w:val="32"/>
          <w:szCs w:val="32"/>
        </w:rPr>
        <w:t>法院审判、审判管理等工作以及服务诉讼当事人的全过程。</w:t>
      </w:r>
    </w:p>
    <w:p w:rsidR="00DE16F4" w:rsidRDefault="00DE16F4" w:rsidP="00DE16F4">
      <w:pPr>
        <w:ind w:firstLineChars="196" w:firstLine="630"/>
        <w:rPr>
          <w:rFonts w:ascii="仿宋_GB2312" w:eastAsia="仿宋_GB2312" w:hAnsi="宋体" w:cs="宋体"/>
          <w:kern w:val="0"/>
          <w:sz w:val="32"/>
          <w:szCs w:val="32"/>
        </w:rPr>
      </w:pPr>
      <w:r w:rsidRPr="00E42C61">
        <w:rPr>
          <w:rFonts w:ascii="仿宋_GB2312" w:eastAsia="仿宋_GB2312" w:hAnsi="宋体" w:cs="宋体" w:hint="eastAsia"/>
          <w:b/>
          <w:kern w:val="0"/>
          <w:sz w:val="32"/>
          <w:szCs w:val="32"/>
        </w:rPr>
        <w:t>第</w:t>
      </w:r>
      <w:r>
        <w:rPr>
          <w:rFonts w:ascii="仿宋_GB2312" w:eastAsia="仿宋_GB2312" w:hAnsi="宋体" w:cs="宋体" w:hint="eastAsia"/>
          <w:b/>
          <w:kern w:val="0"/>
          <w:sz w:val="32"/>
          <w:szCs w:val="32"/>
        </w:rPr>
        <w:t>四</w:t>
      </w:r>
      <w:r w:rsidRPr="00E42C61">
        <w:rPr>
          <w:rFonts w:ascii="仿宋_GB2312" w:eastAsia="仿宋_GB2312" w:hAnsi="宋体" w:cs="宋体" w:hint="eastAsia"/>
          <w:b/>
          <w:kern w:val="0"/>
          <w:sz w:val="32"/>
          <w:szCs w:val="32"/>
        </w:rPr>
        <w:t>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各部门</w:t>
      </w:r>
      <w:r w:rsidRPr="002F20BE">
        <w:rPr>
          <w:rFonts w:ascii="仿宋_GB2312" w:eastAsia="仿宋_GB2312" w:hAnsi="宋体" w:cs="宋体" w:hint="eastAsia"/>
          <w:kern w:val="0"/>
          <w:sz w:val="32"/>
          <w:szCs w:val="32"/>
        </w:rPr>
        <w:t>应当</w:t>
      </w:r>
      <w:r>
        <w:rPr>
          <w:rFonts w:ascii="仿宋_GB2312" w:eastAsia="仿宋_GB2312" w:hAnsi="宋体" w:cs="宋体" w:hint="eastAsia"/>
          <w:kern w:val="0"/>
          <w:sz w:val="32"/>
          <w:szCs w:val="32"/>
        </w:rPr>
        <w:t>进一步提高对电子卷宗深度应用的认识，主动探索电子卷宗深度应用的方式方法，提高电子卷宗应用效能。</w:t>
      </w:r>
    </w:p>
    <w:p w:rsidR="00DE16F4" w:rsidRDefault="00DE16F4" w:rsidP="00DE16F4">
      <w:pPr>
        <w:ind w:firstLineChars="196" w:firstLine="630"/>
        <w:rPr>
          <w:rFonts w:ascii="仿宋_GB2312" w:eastAsia="仿宋_GB2312"/>
          <w:sz w:val="32"/>
          <w:szCs w:val="32"/>
        </w:rPr>
      </w:pPr>
      <w:r w:rsidRPr="00E42C61">
        <w:rPr>
          <w:rFonts w:ascii="仿宋_GB2312" w:eastAsia="仿宋_GB2312" w:hAnsi="宋体" w:cs="宋体" w:hint="eastAsia"/>
          <w:b/>
          <w:kern w:val="0"/>
          <w:sz w:val="32"/>
          <w:szCs w:val="32"/>
        </w:rPr>
        <w:t>第</w:t>
      </w:r>
      <w:r>
        <w:rPr>
          <w:rFonts w:ascii="仿宋_GB2312" w:eastAsia="仿宋_GB2312" w:hAnsi="宋体" w:cs="宋体" w:hint="eastAsia"/>
          <w:b/>
          <w:kern w:val="0"/>
          <w:sz w:val="32"/>
          <w:szCs w:val="32"/>
        </w:rPr>
        <w:t>五</w:t>
      </w:r>
      <w:r w:rsidRPr="00E42C61">
        <w:rPr>
          <w:rFonts w:ascii="仿宋_GB2312" w:eastAsia="仿宋_GB2312" w:hAnsi="宋体" w:cs="宋体" w:hint="eastAsia"/>
          <w:b/>
          <w:kern w:val="0"/>
          <w:sz w:val="32"/>
          <w:szCs w:val="32"/>
        </w:rPr>
        <w:t>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技术、审判管理、</w:t>
      </w:r>
      <w:r w:rsidRPr="00B9345A">
        <w:rPr>
          <w:rFonts w:ascii="仿宋_GB2312" w:eastAsia="仿宋_GB2312" w:hAnsi="宋体" w:cs="宋体" w:hint="eastAsia"/>
          <w:kern w:val="0"/>
          <w:sz w:val="32"/>
          <w:szCs w:val="32"/>
        </w:rPr>
        <w:t>审判业务</w:t>
      </w:r>
      <w:r>
        <w:rPr>
          <w:rFonts w:ascii="仿宋_GB2312" w:eastAsia="仿宋_GB2312" w:hAnsi="宋体" w:cs="宋体" w:hint="eastAsia"/>
          <w:kern w:val="0"/>
          <w:sz w:val="32"/>
          <w:szCs w:val="32"/>
        </w:rPr>
        <w:t>部门应当共同加强技术创新和机制创新，深入挖掘电子卷宗的应用潜力，不断拓展电子卷宗的应用范围，实现电子卷宗深度应用。</w:t>
      </w:r>
    </w:p>
    <w:p w:rsidR="00DE16F4" w:rsidRPr="00F53631" w:rsidRDefault="00DE16F4" w:rsidP="00DE16F4">
      <w:pPr>
        <w:ind w:firstLineChars="196" w:firstLine="630"/>
        <w:rPr>
          <w:rFonts w:ascii="仿宋_GB2312" w:eastAsia="仿宋_GB2312"/>
          <w:sz w:val="32"/>
          <w:szCs w:val="32"/>
        </w:rPr>
      </w:pPr>
      <w:r w:rsidRPr="004C0E5C">
        <w:rPr>
          <w:rFonts w:ascii="仿宋_GB2312" w:eastAsia="仿宋_GB2312" w:hAnsi="宋体" w:cs="宋体" w:hint="eastAsia"/>
          <w:b/>
          <w:kern w:val="0"/>
          <w:sz w:val="32"/>
          <w:szCs w:val="32"/>
        </w:rPr>
        <w:t>第</w:t>
      </w:r>
      <w:r>
        <w:rPr>
          <w:rFonts w:ascii="仿宋_GB2312" w:eastAsia="仿宋_GB2312" w:hAnsi="宋体" w:cs="宋体" w:hint="eastAsia"/>
          <w:b/>
          <w:kern w:val="0"/>
          <w:sz w:val="32"/>
          <w:szCs w:val="32"/>
        </w:rPr>
        <w:t>六</w:t>
      </w:r>
      <w:r w:rsidRPr="004C0E5C">
        <w:rPr>
          <w:rFonts w:ascii="仿宋_GB2312" w:eastAsia="仿宋_GB2312" w:hAnsi="宋体" w:cs="宋体" w:hint="eastAsia"/>
          <w:b/>
          <w:kern w:val="0"/>
          <w:sz w:val="32"/>
          <w:szCs w:val="32"/>
        </w:rPr>
        <w:t>条</w:t>
      </w:r>
      <w:r>
        <w:rPr>
          <w:rFonts w:ascii="仿宋_GB2312" w:eastAsia="仿宋_GB2312" w:hAnsi="宋体" w:cs="宋体" w:hint="eastAsia"/>
          <w:b/>
          <w:kern w:val="0"/>
          <w:sz w:val="32"/>
          <w:szCs w:val="32"/>
        </w:rPr>
        <w:t xml:space="preserve">  </w:t>
      </w:r>
      <w:r w:rsidRPr="00F53631">
        <w:rPr>
          <w:rFonts w:ascii="仿宋_GB2312" w:eastAsia="仿宋_GB2312" w:hint="eastAsia"/>
          <w:sz w:val="32"/>
          <w:szCs w:val="32"/>
        </w:rPr>
        <w:t>立案环节的深度应用</w:t>
      </w:r>
      <w:r>
        <w:rPr>
          <w:rFonts w:ascii="仿宋_GB2312" w:eastAsia="仿宋_GB2312" w:hint="eastAsia"/>
          <w:sz w:val="32"/>
          <w:szCs w:val="32"/>
        </w:rPr>
        <w:t>指引：</w:t>
      </w:r>
    </w:p>
    <w:p w:rsidR="00DE16F4" w:rsidRPr="00F53631" w:rsidRDefault="00DE16F4" w:rsidP="00DE16F4">
      <w:pPr>
        <w:ind w:firstLineChars="200" w:firstLine="640"/>
        <w:rPr>
          <w:rFonts w:ascii="仿宋_GB2312" w:eastAsia="仿宋_GB2312"/>
          <w:sz w:val="32"/>
          <w:szCs w:val="32"/>
        </w:rPr>
      </w:pPr>
      <w:r w:rsidRPr="00F53631">
        <w:rPr>
          <w:rFonts w:ascii="仿宋_GB2312" w:eastAsia="仿宋_GB2312" w:hint="eastAsia"/>
          <w:sz w:val="32"/>
          <w:szCs w:val="32"/>
        </w:rPr>
        <w:t>1.立案</w:t>
      </w:r>
      <w:r>
        <w:rPr>
          <w:rFonts w:ascii="仿宋_GB2312" w:eastAsia="仿宋_GB2312" w:hint="eastAsia"/>
          <w:sz w:val="32"/>
          <w:szCs w:val="32"/>
        </w:rPr>
        <w:t>前扫描</w:t>
      </w:r>
      <w:r w:rsidRPr="00F53631">
        <w:rPr>
          <w:rFonts w:ascii="仿宋_GB2312" w:eastAsia="仿宋_GB2312" w:hint="eastAsia"/>
          <w:sz w:val="32"/>
          <w:szCs w:val="32"/>
        </w:rPr>
        <w:t>。</w:t>
      </w:r>
      <w:r>
        <w:rPr>
          <w:rFonts w:ascii="仿宋_GB2312" w:eastAsia="仿宋_GB2312" w:hint="eastAsia"/>
          <w:sz w:val="32"/>
          <w:szCs w:val="32"/>
        </w:rPr>
        <w:t>在立案</w:t>
      </w:r>
      <w:r>
        <w:rPr>
          <w:rFonts w:ascii="仿宋_GB2312" w:eastAsia="仿宋_GB2312"/>
          <w:sz w:val="32"/>
          <w:szCs w:val="32"/>
        </w:rPr>
        <w:t>前需</w:t>
      </w:r>
      <w:r>
        <w:rPr>
          <w:rFonts w:ascii="仿宋_GB2312" w:eastAsia="仿宋_GB2312" w:hint="eastAsia"/>
          <w:sz w:val="32"/>
          <w:szCs w:val="32"/>
        </w:rPr>
        <w:t>将</w:t>
      </w:r>
      <w:r>
        <w:rPr>
          <w:rFonts w:ascii="仿宋_GB2312" w:eastAsia="仿宋_GB2312"/>
          <w:sz w:val="32"/>
          <w:szCs w:val="32"/>
        </w:rPr>
        <w:t>纸质卷宗转化为电子卷宗</w:t>
      </w:r>
      <w:r>
        <w:rPr>
          <w:rFonts w:ascii="仿宋_GB2312" w:eastAsia="仿宋_GB2312" w:hint="eastAsia"/>
          <w:sz w:val="32"/>
          <w:szCs w:val="32"/>
        </w:rPr>
        <w:t>，并</w:t>
      </w:r>
      <w:r>
        <w:rPr>
          <w:rFonts w:ascii="仿宋_GB2312" w:eastAsia="仿宋_GB2312"/>
          <w:sz w:val="32"/>
          <w:szCs w:val="32"/>
        </w:rPr>
        <w:t>挂载办案系统</w:t>
      </w:r>
      <w:r>
        <w:rPr>
          <w:rFonts w:ascii="仿宋_GB2312" w:eastAsia="仿宋_GB2312" w:hint="eastAsia"/>
          <w:sz w:val="32"/>
          <w:szCs w:val="32"/>
        </w:rPr>
        <w:t>。</w:t>
      </w:r>
    </w:p>
    <w:p w:rsidR="00DE16F4" w:rsidRPr="00F53631" w:rsidRDefault="00DE16F4" w:rsidP="00DE16F4">
      <w:pPr>
        <w:ind w:firstLineChars="200" w:firstLine="640"/>
        <w:rPr>
          <w:rFonts w:ascii="仿宋_GB2312" w:eastAsia="仿宋_GB2312"/>
          <w:sz w:val="32"/>
          <w:szCs w:val="32"/>
        </w:rPr>
      </w:pPr>
      <w:r w:rsidRPr="00F53631">
        <w:rPr>
          <w:rFonts w:ascii="仿宋_GB2312" w:eastAsia="仿宋_GB2312" w:hint="eastAsia"/>
          <w:sz w:val="32"/>
          <w:szCs w:val="32"/>
        </w:rPr>
        <w:t>2.智能回填。电子卷宗材料自动进行智能OCR识别，对立案信息内容进行智能回填。立案软件界面左侧为电子卷宗，右侧为立案信息窗口，立案法官只需对相关内容进行校验，鼠标悬停右侧立案信息内容，左侧会自动检索电子卷宗相关内容进行比对。</w:t>
      </w:r>
    </w:p>
    <w:p w:rsidR="00DE16F4" w:rsidRPr="00F53631" w:rsidRDefault="00DE16F4" w:rsidP="00DE16F4">
      <w:pPr>
        <w:ind w:firstLineChars="200" w:firstLine="640"/>
        <w:rPr>
          <w:rFonts w:ascii="仿宋_GB2312" w:eastAsia="仿宋_GB2312"/>
          <w:sz w:val="32"/>
          <w:szCs w:val="32"/>
        </w:rPr>
      </w:pPr>
      <w:r w:rsidRPr="00F53631">
        <w:rPr>
          <w:rFonts w:ascii="仿宋_GB2312" w:eastAsia="仿宋_GB2312" w:hint="eastAsia"/>
          <w:sz w:val="32"/>
          <w:szCs w:val="32"/>
        </w:rPr>
        <w:t>3.立案确认。立案法官确认信息无误后，即可正式立案，并填写地址确认书等相关材料。</w:t>
      </w:r>
      <w:r>
        <w:rPr>
          <w:rFonts w:ascii="仿宋_GB2312" w:eastAsia="仿宋_GB2312" w:hint="eastAsia"/>
          <w:sz w:val="32"/>
          <w:szCs w:val="32"/>
        </w:rPr>
        <w:t>当事人可</w:t>
      </w:r>
      <w:r w:rsidRPr="00F53631">
        <w:rPr>
          <w:rFonts w:ascii="仿宋_GB2312" w:eastAsia="仿宋_GB2312" w:hint="eastAsia"/>
          <w:sz w:val="32"/>
          <w:szCs w:val="32"/>
        </w:rPr>
        <w:t>登录吉林电子法院</w:t>
      </w:r>
      <w:r w:rsidRPr="00F53631">
        <w:rPr>
          <w:rFonts w:ascii="仿宋_GB2312" w:eastAsia="仿宋_GB2312" w:hint="eastAsia"/>
          <w:sz w:val="32"/>
          <w:szCs w:val="32"/>
        </w:rPr>
        <w:lastRenderedPageBreak/>
        <w:t>进行案件进展信息查询。</w:t>
      </w:r>
    </w:p>
    <w:p w:rsidR="00DE16F4" w:rsidRPr="00F53631" w:rsidRDefault="00DE16F4" w:rsidP="00DE16F4">
      <w:pPr>
        <w:ind w:firstLineChars="196" w:firstLine="630"/>
        <w:rPr>
          <w:rFonts w:ascii="仿宋_GB2312" w:eastAsia="仿宋_GB2312"/>
          <w:sz w:val="32"/>
          <w:szCs w:val="32"/>
        </w:rPr>
      </w:pPr>
      <w:r w:rsidRPr="004C0E5C">
        <w:rPr>
          <w:rFonts w:ascii="仿宋_GB2312" w:eastAsia="仿宋_GB2312" w:hAnsi="宋体" w:cs="宋体" w:hint="eastAsia"/>
          <w:b/>
          <w:kern w:val="0"/>
          <w:sz w:val="32"/>
          <w:szCs w:val="32"/>
        </w:rPr>
        <w:t>第</w:t>
      </w:r>
      <w:r>
        <w:rPr>
          <w:rFonts w:ascii="仿宋_GB2312" w:eastAsia="仿宋_GB2312" w:hAnsi="宋体" w:cs="宋体" w:hint="eastAsia"/>
          <w:b/>
          <w:kern w:val="0"/>
          <w:sz w:val="32"/>
          <w:szCs w:val="32"/>
        </w:rPr>
        <w:t>七</w:t>
      </w:r>
      <w:r w:rsidRPr="004C0E5C">
        <w:rPr>
          <w:rFonts w:ascii="仿宋_GB2312" w:eastAsia="仿宋_GB2312" w:hAnsi="宋体" w:cs="宋体" w:hint="eastAsia"/>
          <w:b/>
          <w:kern w:val="0"/>
          <w:sz w:val="32"/>
          <w:szCs w:val="32"/>
        </w:rPr>
        <w:t>条</w:t>
      </w:r>
      <w:r>
        <w:rPr>
          <w:rFonts w:ascii="仿宋_GB2312" w:eastAsia="仿宋_GB2312" w:hAnsi="宋体" w:cs="宋体" w:hint="eastAsia"/>
          <w:b/>
          <w:kern w:val="0"/>
          <w:sz w:val="32"/>
          <w:szCs w:val="32"/>
        </w:rPr>
        <w:t xml:space="preserve">  </w:t>
      </w:r>
      <w:r w:rsidRPr="00F53631">
        <w:rPr>
          <w:rFonts w:ascii="仿宋_GB2312" w:eastAsia="仿宋_GB2312" w:hint="eastAsia"/>
          <w:sz w:val="32"/>
          <w:szCs w:val="32"/>
        </w:rPr>
        <w:t>审判环节的深度应用</w:t>
      </w:r>
      <w:r>
        <w:rPr>
          <w:rFonts w:ascii="仿宋_GB2312" w:eastAsia="仿宋_GB2312" w:hint="eastAsia"/>
          <w:sz w:val="32"/>
          <w:szCs w:val="32"/>
        </w:rPr>
        <w:t>指引：</w:t>
      </w:r>
    </w:p>
    <w:p w:rsidR="00DE16F4" w:rsidRPr="00F53631" w:rsidRDefault="00DE16F4" w:rsidP="00DE16F4">
      <w:pPr>
        <w:ind w:firstLineChars="200" w:firstLine="640"/>
        <w:rPr>
          <w:rFonts w:ascii="仿宋_GB2312" w:eastAsia="仿宋_GB2312"/>
          <w:sz w:val="32"/>
          <w:szCs w:val="32"/>
        </w:rPr>
      </w:pPr>
      <w:r w:rsidRPr="00F53631">
        <w:rPr>
          <w:rFonts w:ascii="仿宋_GB2312" w:eastAsia="仿宋_GB2312" w:hint="eastAsia"/>
          <w:sz w:val="32"/>
          <w:szCs w:val="32"/>
        </w:rPr>
        <w:t>1.电子阅卷。法官可通过专业显示设备在审判全程随时进行网上电子阅卷，通过智能电子卷宗OCR识别技术，法官可复制电子卷宗中任意内容。通过远程联网设备和移动办公设备，法官可以实现在监狱、</w:t>
      </w:r>
      <w:r>
        <w:rPr>
          <w:rFonts w:ascii="仿宋_GB2312" w:eastAsia="仿宋_GB2312" w:hint="eastAsia"/>
          <w:sz w:val="32"/>
          <w:szCs w:val="32"/>
        </w:rPr>
        <w:t>看守</w:t>
      </w:r>
      <w:r w:rsidRPr="00F53631">
        <w:rPr>
          <w:rFonts w:ascii="仿宋_GB2312" w:eastAsia="仿宋_GB2312" w:hint="eastAsia"/>
          <w:sz w:val="32"/>
          <w:szCs w:val="32"/>
        </w:rPr>
        <w:t>所审判法庭</w:t>
      </w:r>
      <w:r>
        <w:rPr>
          <w:rFonts w:ascii="仿宋_GB2312" w:eastAsia="仿宋_GB2312" w:hint="eastAsia"/>
          <w:sz w:val="32"/>
          <w:szCs w:val="32"/>
        </w:rPr>
        <w:t>进行</w:t>
      </w:r>
      <w:r w:rsidRPr="00F53631">
        <w:rPr>
          <w:rFonts w:ascii="仿宋_GB2312" w:eastAsia="仿宋_GB2312" w:hint="eastAsia"/>
          <w:sz w:val="32"/>
          <w:szCs w:val="32"/>
        </w:rPr>
        <w:t>远程调阅电子卷宗。</w:t>
      </w:r>
    </w:p>
    <w:p w:rsidR="00DE16F4" w:rsidRPr="00F53631" w:rsidRDefault="00DE16F4" w:rsidP="00DE16F4">
      <w:pPr>
        <w:ind w:firstLineChars="200" w:firstLine="640"/>
        <w:rPr>
          <w:rFonts w:ascii="仿宋_GB2312" w:eastAsia="仿宋_GB2312"/>
          <w:sz w:val="32"/>
          <w:szCs w:val="32"/>
        </w:rPr>
      </w:pPr>
      <w:r w:rsidRPr="00F53631">
        <w:rPr>
          <w:rFonts w:ascii="仿宋_GB2312" w:eastAsia="仿宋_GB2312" w:hint="eastAsia"/>
          <w:sz w:val="32"/>
          <w:szCs w:val="32"/>
        </w:rPr>
        <w:t>2.辅助庭审。</w:t>
      </w:r>
      <w:r>
        <w:rPr>
          <w:rFonts w:ascii="仿宋_GB2312" w:eastAsia="仿宋_GB2312" w:hint="eastAsia"/>
          <w:sz w:val="32"/>
          <w:szCs w:val="32"/>
        </w:rPr>
        <w:t>通过技术</w:t>
      </w:r>
      <w:r>
        <w:rPr>
          <w:rFonts w:ascii="仿宋_GB2312" w:eastAsia="仿宋_GB2312"/>
          <w:sz w:val="32"/>
          <w:szCs w:val="32"/>
        </w:rPr>
        <w:t>手</w:t>
      </w:r>
      <w:r>
        <w:rPr>
          <w:rFonts w:ascii="仿宋_GB2312" w:eastAsia="仿宋_GB2312" w:hint="eastAsia"/>
          <w:sz w:val="32"/>
          <w:szCs w:val="32"/>
        </w:rPr>
        <w:t>段</w:t>
      </w:r>
      <w:r>
        <w:rPr>
          <w:rFonts w:ascii="仿宋_GB2312" w:eastAsia="仿宋_GB2312"/>
          <w:sz w:val="32"/>
          <w:szCs w:val="32"/>
        </w:rPr>
        <w:t>实现</w:t>
      </w:r>
      <w:r>
        <w:rPr>
          <w:rFonts w:ascii="仿宋_GB2312" w:eastAsia="仿宋_GB2312" w:hint="eastAsia"/>
          <w:sz w:val="32"/>
          <w:szCs w:val="32"/>
        </w:rPr>
        <w:t>庭审活动中</w:t>
      </w:r>
      <w:r w:rsidRPr="00F53631">
        <w:rPr>
          <w:rFonts w:ascii="仿宋_GB2312" w:eastAsia="仿宋_GB2312" w:hint="eastAsia"/>
          <w:sz w:val="32"/>
          <w:szCs w:val="32"/>
        </w:rPr>
        <w:t>法官、双方当事人均可现场查看案件电子卷宗。</w:t>
      </w:r>
      <w:r w:rsidRPr="0040057C">
        <w:rPr>
          <w:rFonts w:ascii="仿宋_GB2312" w:eastAsia="仿宋_GB2312" w:hint="eastAsia"/>
          <w:color w:val="000000" w:themeColor="text1"/>
          <w:sz w:val="32"/>
          <w:szCs w:val="32"/>
        </w:rPr>
        <w:t>通过智能检索和语音识别技术，庭审各方可通过录入关键词或语音检索方式快速查找电子卷宗内容，并在电子卷宗上进行实时标注。其中审</w:t>
      </w:r>
      <w:r>
        <w:rPr>
          <w:rFonts w:ascii="仿宋_GB2312" w:eastAsia="仿宋_GB2312" w:hint="eastAsia"/>
          <w:color w:val="000000" w:themeColor="text1"/>
          <w:sz w:val="32"/>
          <w:szCs w:val="32"/>
        </w:rPr>
        <w:t>判长实时标注内容</w:t>
      </w:r>
      <w:r w:rsidRPr="0040057C">
        <w:rPr>
          <w:rFonts w:ascii="仿宋_GB2312" w:eastAsia="仿宋_GB2312" w:hint="eastAsia"/>
          <w:color w:val="000000" w:themeColor="text1"/>
          <w:sz w:val="32"/>
          <w:szCs w:val="32"/>
        </w:rPr>
        <w:t>将自动存入电子卷宗副卷，便于法官深入研究案情。其他人员标注内容将在关闭电子卷宗后清除。庭审全程将进行录音录像，并自动存入案件信息，法官可在庭审后</w:t>
      </w:r>
      <w:r w:rsidRPr="00F53631">
        <w:rPr>
          <w:rFonts w:ascii="仿宋_GB2312" w:eastAsia="仿宋_GB2312" w:hint="eastAsia"/>
          <w:sz w:val="32"/>
          <w:szCs w:val="32"/>
        </w:rPr>
        <w:t>重复调阅观看。</w:t>
      </w:r>
    </w:p>
    <w:p w:rsidR="00DE16F4" w:rsidRDefault="00DE16F4" w:rsidP="00DE16F4">
      <w:pPr>
        <w:ind w:firstLineChars="200" w:firstLine="640"/>
        <w:rPr>
          <w:rFonts w:ascii="仿宋_GB2312" w:eastAsia="仿宋_GB2312"/>
          <w:color w:val="FF0000"/>
          <w:sz w:val="32"/>
          <w:szCs w:val="32"/>
        </w:rPr>
      </w:pPr>
      <w:r w:rsidRPr="00F53631">
        <w:rPr>
          <w:rFonts w:ascii="仿宋_GB2312" w:eastAsia="仿宋_GB2312" w:hint="eastAsia"/>
          <w:sz w:val="32"/>
          <w:szCs w:val="32"/>
        </w:rPr>
        <w:t>3.智能合议。</w:t>
      </w:r>
      <w:r>
        <w:rPr>
          <w:rFonts w:ascii="仿宋_GB2312" w:eastAsia="仿宋_GB2312" w:hint="eastAsia"/>
          <w:sz w:val="32"/>
          <w:szCs w:val="32"/>
        </w:rPr>
        <w:t>通过技术</w:t>
      </w:r>
      <w:r>
        <w:rPr>
          <w:rFonts w:ascii="仿宋_GB2312" w:eastAsia="仿宋_GB2312"/>
          <w:sz w:val="32"/>
          <w:szCs w:val="32"/>
        </w:rPr>
        <w:t>手</w:t>
      </w:r>
      <w:r>
        <w:rPr>
          <w:rFonts w:ascii="仿宋_GB2312" w:eastAsia="仿宋_GB2312" w:hint="eastAsia"/>
          <w:sz w:val="32"/>
          <w:szCs w:val="32"/>
        </w:rPr>
        <w:t>段</w:t>
      </w:r>
      <w:r>
        <w:rPr>
          <w:rFonts w:ascii="仿宋_GB2312" w:eastAsia="仿宋_GB2312"/>
          <w:sz w:val="32"/>
          <w:szCs w:val="32"/>
        </w:rPr>
        <w:t>实现</w:t>
      </w:r>
      <w:r>
        <w:rPr>
          <w:rFonts w:ascii="仿宋_GB2312" w:eastAsia="仿宋_GB2312" w:hint="eastAsia"/>
          <w:sz w:val="32"/>
          <w:szCs w:val="32"/>
        </w:rPr>
        <w:t>合议庭研究案件时</w:t>
      </w:r>
      <w:r w:rsidRPr="00F53631">
        <w:rPr>
          <w:rFonts w:ascii="仿宋_GB2312" w:eastAsia="仿宋_GB2312" w:hint="eastAsia"/>
          <w:sz w:val="32"/>
          <w:szCs w:val="32"/>
        </w:rPr>
        <w:t>可调取电子卷宗进行查看，</w:t>
      </w:r>
      <w:r w:rsidRPr="0040057C">
        <w:rPr>
          <w:rFonts w:ascii="仿宋_GB2312" w:eastAsia="仿宋_GB2312" w:hint="eastAsia"/>
          <w:color w:val="000000" w:themeColor="text1"/>
          <w:sz w:val="32"/>
          <w:szCs w:val="32"/>
        </w:rPr>
        <w:t>法官可对电子卷宗进行批注，</w:t>
      </w:r>
      <w:r>
        <w:rPr>
          <w:rFonts w:ascii="仿宋_GB2312" w:eastAsia="仿宋_GB2312" w:hint="eastAsia"/>
          <w:color w:val="000000" w:themeColor="text1"/>
          <w:sz w:val="32"/>
          <w:szCs w:val="32"/>
        </w:rPr>
        <w:t>批注内容将自动汇入合议笔录。法官助理可将电子卷宗相关内容复制后粘贴至合议笔录。应用智能语音识别系统</w:t>
      </w:r>
      <w:r w:rsidRPr="0040057C">
        <w:rPr>
          <w:rFonts w:ascii="仿宋_GB2312" w:eastAsia="仿宋_GB2312" w:hint="eastAsia"/>
          <w:color w:val="000000" w:themeColor="text1"/>
          <w:sz w:val="32"/>
          <w:szCs w:val="32"/>
        </w:rPr>
        <w:t>对合议全程进行语音记录，法官助理可根据内容进行修改。合议笔录制作完成，经审判长电子签章确认后，可直接归档至电子卷宗副卷。</w:t>
      </w:r>
      <w:r w:rsidRPr="0040057C">
        <w:rPr>
          <w:rFonts w:ascii="仿宋_GB2312" w:eastAsia="仿宋_GB2312" w:hint="eastAsia"/>
          <w:color w:val="000000" w:themeColor="text1"/>
          <w:sz w:val="32"/>
          <w:szCs w:val="32"/>
        </w:rPr>
        <w:br/>
      </w:r>
      <w:r>
        <w:rPr>
          <w:rFonts w:ascii="仿宋_GB2312" w:eastAsia="仿宋_GB2312" w:hint="eastAsia"/>
          <w:color w:val="000000" w:themeColor="text1"/>
          <w:sz w:val="32"/>
          <w:szCs w:val="32"/>
        </w:rPr>
        <w:lastRenderedPageBreak/>
        <w:t xml:space="preserve">   </w:t>
      </w:r>
      <w:r w:rsidRPr="0040057C">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智能辅助</w:t>
      </w:r>
      <w:r>
        <w:rPr>
          <w:rFonts w:ascii="仿宋_GB2312" w:eastAsia="仿宋_GB2312"/>
          <w:color w:val="000000" w:themeColor="text1"/>
          <w:sz w:val="32"/>
          <w:szCs w:val="32"/>
        </w:rPr>
        <w:t>办案</w:t>
      </w:r>
      <w:r w:rsidRPr="0040057C">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通过智审系统</w:t>
      </w:r>
      <w:r>
        <w:rPr>
          <w:rFonts w:ascii="仿宋_GB2312" w:eastAsia="仿宋_GB2312"/>
          <w:color w:val="000000" w:themeColor="text1"/>
          <w:sz w:val="32"/>
          <w:szCs w:val="32"/>
        </w:rPr>
        <w:t>或华宇辅助办案系统实现以下功能：</w:t>
      </w:r>
      <w:r w:rsidRPr="0040057C">
        <w:rPr>
          <w:rFonts w:ascii="仿宋_GB2312" w:eastAsia="仿宋_GB2312" w:hint="eastAsia"/>
          <w:color w:val="000000" w:themeColor="text1"/>
          <w:sz w:val="32"/>
          <w:szCs w:val="32"/>
        </w:rPr>
        <w:t>一是实现辅</w:t>
      </w:r>
      <w:r w:rsidRPr="00F53631">
        <w:rPr>
          <w:rFonts w:ascii="仿宋_GB2312" w:eastAsia="仿宋_GB2312" w:hint="eastAsia"/>
          <w:sz w:val="32"/>
          <w:szCs w:val="32"/>
        </w:rPr>
        <w:t>助文书撰写。通过对电子卷宗的OCR智能识别，可实现在裁判文书和审理报告撰写中“左看右写”，</w:t>
      </w:r>
      <w:r>
        <w:rPr>
          <w:rFonts w:ascii="仿宋_GB2312" w:eastAsia="仿宋_GB2312" w:hint="eastAsia"/>
          <w:sz w:val="32"/>
          <w:szCs w:val="32"/>
        </w:rPr>
        <w:t>即</w:t>
      </w:r>
      <w:r w:rsidRPr="00F53631">
        <w:rPr>
          <w:rFonts w:ascii="仿宋_GB2312" w:eastAsia="仿宋_GB2312" w:hint="eastAsia"/>
          <w:sz w:val="32"/>
          <w:szCs w:val="32"/>
        </w:rPr>
        <w:t>屏幕左侧显示电子卷宗，右侧显示拟撰写文书，法官可任意粘贴电子卷宗内容或进行文字录入。二是智能推送案例。系统自动检索电子卷宗信息，并根据提取信息自动推送其他地区法院同类判决案例。法官也可根据案件从轻或加重情节，进行调节选择，有效避免了同案不同判的问题。三是智能推送法条。系统根据电子卷宗OCR识别，自动检索相关法律条文，辅助法官进行裁判。</w:t>
      </w:r>
    </w:p>
    <w:p w:rsidR="00DE16F4" w:rsidRPr="00F53631" w:rsidRDefault="00DE16F4" w:rsidP="00DE16F4">
      <w:pPr>
        <w:ind w:firstLineChars="200" w:firstLine="640"/>
        <w:rPr>
          <w:rFonts w:ascii="仿宋_GB2312" w:eastAsia="仿宋_GB2312"/>
          <w:sz w:val="32"/>
          <w:szCs w:val="32"/>
        </w:rPr>
      </w:pPr>
      <w:r w:rsidRPr="00F53631">
        <w:rPr>
          <w:rFonts w:ascii="仿宋_GB2312" w:eastAsia="仿宋_GB2312" w:hint="eastAsia"/>
          <w:sz w:val="32"/>
          <w:szCs w:val="32"/>
        </w:rPr>
        <w:t>5.案件研</w:t>
      </w:r>
      <w:r>
        <w:rPr>
          <w:rFonts w:ascii="仿宋_GB2312" w:eastAsia="仿宋_GB2312" w:hint="eastAsia"/>
          <w:sz w:val="32"/>
          <w:szCs w:val="32"/>
        </w:rPr>
        <w:t>讨</w:t>
      </w:r>
      <w:r w:rsidRPr="00F53631">
        <w:rPr>
          <w:rFonts w:ascii="仿宋_GB2312" w:eastAsia="仿宋_GB2312" w:hint="eastAsia"/>
          <w:sz w:val="32"/>
          <w:szCs w:val="32"/>
        </w:rPr>
        <w:t>。在</w:t>
      </w:r>
      <w:r>
        <w:rPr>
          <w:rFonts w:ascii="仿宋_GB2312" w:eastAsia="仿宋_GB2312" w:hint="eastAsia"/>
          <w:sz w:val="32"/>
          <w:szCs w:val="32"/>
        </w:rPr>
        <w:t>合议庭、</w:t>
      </w:r>
      <w:r w:rsidRPr="00F53631">
        <w:rPr>
          <w:rFonts w:ascii="仿宋_GB2312" w:eastAsia="仿宋_GB2312" w:hint="eastAsia"/>
          <w:sz w:val="32"/>
          <w:szCs w:val="32"/>
        </w:rPr>
        <w:t>专业法官会议、审委会讨论案件期间，可实现对电子卷宗材料、庭审视频录像的随时调阅，辅助法官开展案件研究工作。</w:t>
      </w:r>
    </w:p>
    <w:p w:rsidR="00DE16F4" w:rsidRPr="00F53631" w:rsidRDefault="00DE16F4" w:rsidP="00DE16F4">
      <w:pPr>
        <w:ind w:firstLineChars="196" w:firstLine="630"/>
        <w:rPr>
          <w:rFonts w:ascii="仿宋_GB2312" w:eastAsia="仿宋_GB2312"/>
          <w:sz w:val="32"/>
          <w:szCs w:val="32"/>
        </w:rPr>
      </w:pPr>
      <w:r w:rsidRPr="004C0E5C">
        <w:rPr>
          <w:rFonts w:ascii="仿宋_GB2312" w:eastAsia="仿宋_GB2312" w:hAnsi="宋体" w:cs="宋体" w:hint="eastAsia"/>
          <w:b/>
          <w:kern w:val="0"/>
          <w:sz w:val="32"/>
          <w:szCs w:val="32"/>
        </w:rPr>
        <w:t>第</w:t>
      </w:r>
      <w:r>
        <w:rPr>
          <w:rFonts w:ascii="仿宋_GB2312" w:eastAsia="仿宋_GB2312" w:hAnsi="宋体" w:cs="宋体" w:hint="eastAsia"/>
          <w:b/>
          <w:kern w:val="0"/>
          <w:sz w:val="32"/>
          <w:szCs w:val="32"/>
        </w:rPr>
        <w:t>八</w:t>
      </w:r>
      <w:r w:rsidRPr="004C0E5C">
        <w:rPr>
          <w:rFonts w:ascii="仿宋_GB2312" w:eastAsia="仿宋_GB2312" w:hAnsi="宋体" w:cs="宋体" w:hint="eastAsia"/>
          <w:b/>
          <w:kern w:val="0"/>
          <w:sz w:val="32"/>
          <w:szCs w:val="32"/>
        </w:rPr>
        <w:t>条</w:t>
      </w:r>
      <w:r>
        <w:rPr>
          <w:rFonts w:ascii="仿宋_GB2312" w:eastAsia="仿宋_GB2312" w:hAnsi="宋体" w:cs="宋体" w:hint="eastAsia"/>
          <w:b/>
          <w:kern w:val="0"/>
          <w:sz w:val="32"/>
          <w:szCs w:val="32"/>
        </w:rPr>
        <w:t xml:space="preserve">  </w:t>
      </w:r>
      <w:r w:rsidRPr="00F53631">
        <w:rPr>
          <w:rFonts w:ascii="仿宋_GB2312" w:eastAsia="仿宋_GB2312" w:hint="eastAsia"/>
          <w:sz w:val="32"/>
          <w:szCs w:val="32"/>
        </w:rPr>
        <w:t>审判管理环节的深度应用</w:t>
      </w:r>
      <w:r>
        <w:rPr>
          <w:rFonts w:ascii="仿宋_GB2312" w:eastAsia="仿宋_GB2312" w:hint="eastAsia"/>
          <w:sz w:val="32"/>
          <w:szCs w:val="32"/>
        </w:rPr>
        <w:t>指引：</w:t>
      </w:r>
    </w:p>
    <w:p w:rsidR="00DE16F4" w:rsidRPr="00F53631" w:rsidRDefault="00DE16F4" w:rsidP="00DE16F4">
      <w:pPr>
        <w:ind w:firstLineChars="200" w:firstLine="640"/>
        <w:rPr>
          <w:rFonts w:ascii="仿宋_GB2312" w:eastAsia="仿宋_GB2312"/>
          <w:sz w:val="32"/>
          <w:szCs w:val="32"/>
        </w:rPr>
      </w:pPr>
      <w:r w:rsidRPr="00F53631">
        <w:rPr>
          <w:rFonts w:ascii="仿宋_GB2312" w:eastAsia="仿宋_GB2312" w:hint="eastAsia"/>
          <w:sz w:val="32"/>
          <w:szCs w:val="32"/>
        </w:rPr>
        <w:t>1.</w:t>
      </w:r>
      <w:r>
        <w:rPr>
          <w:rFonts w:ascii="仿宋_GB2312" w:eastAsia="仿宋_GB2312" w:hint="eastAsia"/>
          <w:sz w:val="32"/>
          <w:szCs w:val="32"/>
        </w:rPr>
        <w:t>案件质量</w:t>
      </w:r>
      <w:r w:rsidRPr="00F53631">
        <w:rPr>
          <w:rFonts w:ascii="仿宋_GB2312" w:eastAsia="仿宋_GB2312" w:hint="eastAsia"/>
          <w:sz w:val="32"/>
          <w:szCs w:val="32"/>
        </w:rPr>
        <w:t>评查。将电子卷宗与网上案件评查系统挂接，可实现已结案件纸质卷宗和网上电子卷宗评查同步开展，全面掌握案件材料及办理情况，提高审判管理效率，提升审判管理质量。</w:t>
      </w:r>
    </w:p>
    <w:p w:rsidR="00DE16F4" w:rsidRPr="00F53631" w:rsidRDefault="00DE16F4" w:rsidP="00DE16F4">
      <w:pPr>
        <w:ind w:firstLineChars="200" w:firstLine="640"/>
        <w:rPr>
          <w:rFonts w:ascii="仿宋_GB2312" w:eastAsia="仿宋_GB2312"/>
          <w:sz w:val="32"/>
          <w:szCs w:val="32"/>
        </w:rPr>
      </w:pPr>
      <w:r w:rsidRPr="00F53631">
        <w:rPr>
          <w:rFonts w:ascii="仿宋_GB2312" w:eastAsia="仿宋_GB2312" w:hint="eastAsia"/>
          <w:sz w:val="32"/>
          <w:szCs w:val="32"/>
        </w:rPr>
        <w:t>2.</w:t>
      </w:r>
      <w:r>
        <w:rPr>
          <w:rFonts w:ascii="仿宋_GB2312" w:eastAsia="仿宋_GB2312" w:hint="eastAsia"/>
          <w:sz w:val="32"/>
          <w:szCs w:val="32"/>
        </w:rPr>
        <w:t>大</w:t>
      </w:r>
      <w:r w:rsidRPr="00F53631">
        <w:rPr>
          <w:rFonts w:ascii="仿宋_GB2312" w:eastAsia="仿宋_GB2312" w:hint="eastAsia"/>
          <w:sz w:val="32"/>
          <w:szCs w:val="32"/>
        </w:rPr>
        <w:t>数据分析。对电子卷宗进行深度分析，自动生成态势分析报告</w:t>
      </w:r>
      <w:r>
        <w:rPr>
          <w:rFonts w:ascii="仿宋_GB2312" w:eastAsia="仿宋_GB2312" w:hint="eastAsia"/>
          <w:sz w:val="32"/>
          <w:szCs w:val="32"/>
        </w:rPr>
        <w:t>，</w:t>
      </w:r>
      <w:r>
        <w:rPr>
          <w:rFonts w:ascii="仿宋_GB2312" w:eastAsia="仿宋_GB2312"/>
          <w:sz w:val="32"/>
          <w:szCs w:val="32"/>
        </w:rPr>
        <w:t>建立可视化</w:t>
      </w:r>
      <w:r>
        <w:rPr>
          <w:rFonts w:ascii="仿宋_GB2312" w:eastAsia="仿宋_GB2312" w:hint="eastAsia"/>
          <w:sz w:val="32"/>
          <w:szCs w:val="32"/>
        </w:rPr>
        <w:t>数据</w:t>
      </w:r>
      <w:r>
        <w:rPr>
          <w:rFonts w:ascii="仿宋_GB2312" w:eastAsia="仿宋_GB2312"/>
          <w:sz w:val="32"/>
          <w:szCs w:val="32"/>
        </w:rPr>
        <w:t>平台</w:t>
      </w:r>
      <w:r w:rsidRPr="00F53631">
        <w:rPr>
          <w:rFonts w:ascii="仿宋_GB2312" w:eastAsia="仿宋_GB2312" w:hint="eastAsia"/>
          <w:sz w:val="32"/>
          <w:szCs w:val="32"/>
        </w:rPr>
        <w:t>。</w:t>
      </w:r>
    </w:p>
    <w:p w:rsidR="00DE16F4" w:rsidRPr="00F53631" w:rsidRDefault="00DE16F4" w:rsidP="00DE16F4">
      <w:pPr>
        <w:ind w:firstLineChars="200" w:firstLine="640"/>
        <w:rPr>
          <w:rFonts w:ascii="仿宋_GB2312" w:eastAsia="仿宋_GB2312"/>
          <w:sz w:val="32"/>
          <w:szCs w:val="32"/>
        </w:rPr>
      </w:pPr>
      <w:r w:rsidRPr="00F53631">
        <w:rPr>
          <w:rFonts w:ascii="仿宋_GB2312" w:eastAsia="仿宋_GB2312" w:hint="eastAsia"/>
          <w:sz w:val="32"/>
          <w:szCs w:val="32"/>
        </w:rPr>
        <w:t>3.</w:t>
      </w:r>
      <w:r>
        <w:rPr>
          <w:rFonts w:ascii="仿宋_GB2312" w:eastAsia="仿宋_GB2312" w:hint="eastAsia"/>
          <w:sz w:val="32"/>
          <w:szCs w:val="32"/>
        </w:rPr>
        <w:t>审判</w:t>
      </w:r>
      <w:r w:rsidRPr="00F53631">
        <w:rPr>
          <w:rFonts w:ascii="仿宋_GB2312" w:eastAsia="仿宋_GB2312" w:hint="eastAsia"/>
          <w:sz w:val="32"/>
          <w:szCs w:val="32"/>
        </w:rPr>
        <w:t>绩效考核。自动汇总电子卷宗随案同步生成和深度应用工作情况，通过考核节点和指标项的设定，对相关统</w:t>
      </w:r>
      <w:r w:rsidRPr="00F53631">
        <w:rPr>
          <w:rFonts w:ascii="仿宋_GB2312" w:eastAsia="仿宋_GB2312" w:hint="eastAsia"/>
          <w:sz w:val="32"/>
          <w:szCs w:val="32"/>
        </w:rPr>
        <w:lastRenderedPageBreak/>
        <w:t>计数据自动抓取，可以及时了解电子卷宗随案同步生成扫描、挂载，以及法官深度应用情况。</w:t>
      </w:r>
    </w:p>
    <w:p w:rsidR="00DE16F4" w:rsidRPr="00F53631" w:rsidRDefault="00DE16F4" w:rsidP="00DE16F4">
      <w:pPr>
        <w:ind w:firstLineChars="196" w:firstLine="630"/>
        <w:rPr>
          <w:rFonts w:ascii="仿宋_GB2312" w:eastAsia="仿宋_GB2312"/>
          <w:sz w:val="32"/>
          <w:szCs w:val="32"/>
        </w:rPr>
      </w:pPr>
      <w:r w:rsidRPr="004C0E5C">
        <w:rPr>
          <w:rFonts w:ascii="仿宋_GB2312" w:eastAsia="仿宋_GB2312" w:hAnsi="宋体" w:cs="宋体" w:hint="eastAsia"/>
          <w:b/>
          <w:kern w:val="0"/>
          <w:sz w:val="32"/>
          <w:szCs w:val="32"/>
        </w:rPr>
        <w:t>第</w:t>
      </w:r>
      <w:r>
        <w:rPr>
          <w:rFonts w:ascii="仿宋_GB2312" w:eastAsia="仿宋_GB2312" w:hAnsi="宋体" w:cs="宋体" w:hint="eastAsia"/>
          <w:b/>
          <w:kern w:val="0"/>
          <w:sz w:val="32"/>
          <w:szCs w:val="32"/>
        </w:rPr>
        <w:t>九</w:t>
      </w:r>
      <w:r w:rsidRPr="004C0E5C">
        <w:rPr>
          <w:rFonts w:ascii="仿宋_GB2312" w:eastAsia="仿宋_GB2312" w:hAnsi="宋体" w:cs="宋体" w:hint="eastAsia"/>
          <w:b/>
          <w:kern w:val="0"/>
          <w:sz w:val="32"/>
          <w:szCs w:val="32"/>
        </w:rPr>
        <w:t>条</w:t>
      </w:r>
      <w:r>
        <w:rPr>
          <w:rFonts w:ascii="仿宋_GB2312" w:eastAsia="仿宋_GB2312" w:hAnsi="宋体" w:cs="宋体" w:hint="eastAsia"/>
          <w:b/>
          <w:kern w:val="0"/>
          <w:sz w:val="32"/>
          <w:szCs w:val="32"/>
        </w:rPr>
        <w:t xml:space="preserve">  </w:t>
      </w:r>
      <w:r w:rsidRPr="00F53631">
        <w:rPr>
          <w:rFonts w:ascii="仿宋_GB2312" w:eastAsia="仿宋_GB2312" w:hint="eastAsia"/>
          <w:sz w:val="32"/>
          <w:szCs w:val="32"/>
        </w:rPr>
        <w:t>档案管理环节的深度应用</w:t>
      </w:r>
      <w:r>
        <w:rPr>
          <w:rFonts w:ascii="仿宋_GB2312" w:eastAsia="仿宋_GB2312" w:hint="eastAsia"/>
          <w:sz w:val="32"/>
          <w:szCs w:val="32"/>
        </w:rPr>
        <w:t>指引：</w:t>
      </w:r>
    </w:p>
    <w:p w:rsidR="00DE16F4" w:rsidRPr="00F53631" w:rsidRDefault="00DE16F4" w:rsidP="00DE16F4">
      <w:pPr>
        <w:ind w:firstLineChars="200" w:firstLine="640"/>
        <w:rPr>
          <w:rFonts w:ascii="仿宋_GB2312" w:eastAsia="仿宋_GB2312"/>
          <w:sz w:val="32"/>
          <w:szCs w:val="32"/>
        </w:rPr>
      </w:pPr>
      <w:r w:rsidRPr="00F53631">
        <w:rPr>
          <w:rFonts w:ascii="仿宋_GB2312" w:eastAsia="仿宋_GB2312" w:hint="eastAsia"/>
          <w:sz w:val="32"/>
          <w:szCs w:val="32"/>
        </w:rPr>
        <w:t>1.</w:t>
      </w:r>
      <w:r>
        <w:rPr>
          <w:rFonts w:ascii="仿宋_GB2312" w:eastAsia="仿宋_GB2312" w:hint="eastAsia"/>
          <w:sz w:val="32"/>
          <w:szCs w:val="32"/>
        </w:rPr>
        <w:t>自动生成电子档案</w:t>
      </w:r>
      <w:r w:rsidRPr="00F53631">
        <w:rPr>
          <w:rFonts w:ascii="仿宋_GB2312" w:eastAsia="仿宋_GB2312" w:hint="eastAsia"/>
          <w:sz w:val="32"/>
          <w:szCs w:val="32"/>
        </w:rPr>
        <w:t>。</w:t>
      </w:r>
      <w:r>
        <w:rPr>
          <w:rFonts w:ascii="仿宋_GB2312" w:eastAsia="仿宋_GB2312" w:hint="eastAsia"/>
          <w:sz w:val="32"/>
          <w:szCs w:val="32"/>
        </w:rPr>
        <w:t>通过</w:t>
      </w:r>
      <w:r>
        <w:rPr>
          <w:rFonts w:ascii="仿宋_GB2312" w:eastAsia="仿宋_GB2312"/>
          <w:sz w:val="32"/>
          <w:szCs w:val="32"/>
        </w:rPr>
        <w:t>技术手段实现</w:t>
      </w:r>
      <w:r w:rsidRPr="00F53631">
        <w:rPr>
          <w:rFonts w:ascii="仿宋_GB2312" w:eastAsia="仿宋_GB2312" w:hint="eastAsia"/>
          <w:sz w:val="32"/>
          <w:szCs w:val="32"/>
        </w:rPr>
        <w:t>系统自动归类、自动排序、</w:t>
      </w:r>
      <w:r>
        <w:rPr>
          <w:rFonts w:ascii="仿宋_GB2312" w:eastAsia="仿宋_GB2312" w:hint="eastAsia"/>
          <w:sz w:val="32"/>
          <w:szCs w:val="32"/>
        </w:rPr>
        <w:t>自动生成</w:t>
      </w:r>
      <w:r>
        <w:rPr>
          <w:rFonts w:ascii="仿宋_GB2312" w:eastAsia="仿宋_GB2312"/>
          <w:sz w:val="32"/>
          <w:szCs w:val="32"/>
        </w:rPr>
        <w:t>页码</w:t>
      </w:r>
      <w:r w:rsidRPr="00F53631">
        <w:rPr>
          <w:rFonts w:ascii="仿宋_GB2312" w:eastAsia="仿宋_GB2312" w:hint="eastAsia"/>
          <w:sz w:val="32"/>
          <w:szCs w:val="32"/>
        </w:rPr>
        <w:t>，</w:t>
      </w:r>
      <w:r>
        <w:rPr>
          <w:rFonts w:ascii="仿宋_GB2312" w:eastAsia="仿宋_GB2312" w:hint="eastAsia"/>
          <w:sz w:val="32"/>
          <w:szCs w:val="32"/>
        </w:rPr>
        <w:t>实现电子卷宗转化为电子档案。</w:t>
      </w:r>
      <w:r w:rsidRPr="00F53631">
        <w:rPr>
          <w:rFonts w:ascii="仿宋_GB2312" w:eastAsia="仿宋_GB2312" w:hint="eastAsia"/>
          <w:sz w:val="32"/>
          <w:szCs w:val="32"/>
        </w:rPr>
        <w:t>电子卷宗相对纸质卷宗具有更为方便的保存途径和渠道，通过建立电子档案的归档，便于下一步开发和利用。</w:t>
      </w:r>
    </w:p>
    <w:p w:rsidR="00DE16F4" w:rsidRPr="00F53631" w:rsidRDefault="00DE16F4" w:rsidP="00DE16F4">
      <w:pPr>
        <w:ind w:firstLineChars="200" w:firstLine="640"/>
        <w:rPr>
          <w:rFonts w:ascii="仿宋_GB2312" w:eastAsia="仿宋_GB2312"/>
          <w:sz w:val="32"/>
          <w:szCs w:val="32"/>
        </w:rPr>
      </w:pPr>
      <w:r w:rsidRPr="00F53631">
        <w:rPr>
          <w:rFonts w:ascii="仿宋_GB2312" w:eastAsia="仿宋_GB2312" w:hint="eastAsia"/>
          <w:sz w:val="32"/>
          <w:szCs w:val="32"/>
        </w:rPr>
        <w:t>2.法院之间电子</w:t>
      </w:r>
      <w:r>
        <w:rPr>
          <w:rFonts w:ascii="仿宋_GB2312" w:eastAsia="仿宋_GB2312" w:hint="eastAsia"/>
          <w:sz w:val="32"/>
          <w:szCs w:val="32"/>
        </w:rPr>
        <w:t>档案</w:t>
      </w:r>
      <w:r w:rsidRPr="00F53631">
        <w:rPr>
          <w:rFonts w:ascii="仿宋_GB2312" w:eastAsia="仿宋_GB2312" w:hint="eastAsia"/>
          <w:sz w:val="32"/>
          <w:szCs w:val="32"/>
        </w:rPr>
        <w:t>查阅。支持法院之间通过数据集中管理平台实现案件上诉、移送、再审查阅，纸质</w:t>
      </w:r>
      <w:r>
        <w:rPr>
          <w:rFonts w:ascii="仿宋_GB2312" w:eastAsia="仿宋_GB2312" w:hint="eastAsia"/>
          <w:sz w:val="32"/>
          <w:szCs w:val="32"/>
        </w:rPr>
        <w:t>档案</w:t>
      </w:r>
      <w:r w:rsidRPr="00F53631">
        <w:rPr>
          <w:rFonts w:ascii="仿宋_GB2312" w:eastAsia="仿宋_GB2312" w:hint="eastAsia"/>
          <w:sz w:val="32"/>
          <w:szCs w:val="32"/>
        </w:rPr>
        <w:t>调取仍按相关规定执行。电子</w:t>
      </w:r>
      <w:r>
        <w:rPr>
          <w:rFonts w:ascii="仿宋_GB2312" w:eastAsia="仿宋_GB2312" w:hint="eastAsia"/>
          <w:sz w:val="32"/>
          <w:szCs w:val="32"/>
        </w:rPr>
        <w:t>档案加盖法院档案专用章后，具有与档案</w:t>
      </w:r>
      <w:r w:rsidRPr="00F53631">
        <w:rPr>
          <w:rFonts w:ascii="仿宋_GB2312" w:eastAsia="仿宋_GB2312" w:hint="eastAsia"/>
          <w:sz w:val="32"/>
          <w:szCs w:val="32"/>
        </w:rPr>
        <w:t>原件同等的效力。</w:t>
      </w:r>
    </w:p>
    <w:p w:rsidR="00DE16F4" w:rsidRPr="00F53631" w:rsidRDefault="00DE16F4" w:rsidP="00DE16F4">
      <w:pPr>
        <w:ind w:firstLineChars="196" w:firstLine="630"/>
        <w:rPr>
          <w:rFonts w:ascii="仿宋_GB2312" w:eastAsia="仿宋_GB2312"/>
          <w:sz w:val="32"/>
          <w:szCs w:val="32"/>
        </w:rPr>
      </w:pPr>
      <w:r w:rsidRPr="004C0E5C">
        <w:rPr>
          <w:rFonts w:ascii="仿宋_GB2312" w:eastAsia="仿宋_GB2312" w:hAnsi="宋体" w:cs="宋体" w:hint="eastAsia"/>
          <w:b/>
          <w:kern w:val="0"/>
          <w:sz w:val="32"/>
          <w:szCs w:val="32"/>
        </w:rPr>
        <w:t>第</w:t>
      </w:r>
      <w:r>
        <w:rPr>
          <w:rFonts w:ascii="仿宋_GB2312" w:eastAsia="仿宋_GB2312" w:hAnsi="宋体" w:cs="宋体" w:hint="eastAsia"/>
          <w:b/>
          <w:kern w:val="0"/>
          <w:sz w:val="32"/>
          <w:szCs w:val="32"/>
        </w:rPr>
        <w:t>十</w:t>
      </w:r>
      <w:r w:rsidRPr="004C0E5C">
        <w:rPr>
          <w:rFonts w:ascii="仿宋_GB2312" w:eastAsia="仿宋_GB2312" w:hAnsi="宋体" w:cs="宋体" w:hint="eastAsia"/>
          <w:b/>
          <w:kern w:val="0"/>
          <w:sz w:val="32"/>
          <w:szCs w:val="32"/>
        </w:rPr>
        <w:t>条</w:t>
      </w:r>
      <w:r>
        <w:rPr>
          <w:rFonts w:ascii="仿宋_GB2312" w:eastAsia="仿宋_GB2312" w:hAnsi="宋体" w:cs="宋体" w:hint="eastAsia"/>
          <w:b/>
          <w:kern w:val="0"/>
          <w:sz w:val="32"/>
          <w:szCs w:val="32"/>
        </w:rPr>
        <w:t xml:space="preserve">  </w:t>
      </w:r>
      <w:r>
        <w:rPr>
          <w:rFonts w:ascii="仿宋_GB2312" w:eastAsia="仿宋_GB2312" w:hint="eastAsia"/>
          <w:sz w:val="32"/>
          <w:szCs w:val="32"/>
        </w:rPr>
        <w:t>政法机关协同办案工作</w:t>
      </w:r>
      <w:r w:rsidRPr="00F53631">
        <w:rPr>
          <w:rFonts w:ascii="仿宋_GB2312" w:eastAsia="仿宋_GB2312" w:hint="eastAsia"/>
          <w:sz w:val="32"/>
          <w:szCs w:val="32"/>
        </w:rPr>
        <w:t>深度应用</w:t>
      </w:r>
      <w:r>
        <w:rPr>
          <w:rFonts w:ascii="仿宋_GB2312" w:eastAsia="仿宋_GB2312" w:hint="eastAsia"/>
          <w:sz w:val="32"/>
          <w:szCs w:val="32"/>
        </w:rPr>
        <w:t>指引：</w:t>
      </w:r>
    </w:p>
    <w:p w:rsidR="00DE16F4" w:rsidRPr="00F53631" w:rsidRDefault="00DE16F4" w:rsidP="00DE16F4">
      <w:pPr>
        <w:ind w:firstLineChars="200" w:firstLine="640"/>
        <w:rPr>
          <w:rFonts w:ascii="仿宋_GB2312" w:eastAsia="仿宋_GB2312"/>
          <w:sz w:val="32"/>
          <w:szCs w:val="32"/>
        </w:rPr>
      </w:pPr>
      <w:r w:rsidRPr="00F53631">
        <w:rPr>
          <w:rFonts w:ascii="仿宋_GB2312" w:eastAsia="仿宋_GB2312" w:hint="eastAsia"/>
          <w:sz w:val="32"/>
          <w:szCs w:val="32"/>
        </w:rPr>
        <w:t>实现与公安、检察、司法等部门网上办案系统的对接，实现信息数据的共享和电子卷宗的智能移送。公安、检察等部门可通过协同办案平台远程调阅法院电子卷宗，查看庭审视频。</w:t>
      </w:r>
    </w:p>
    <w:p w:rsidR="00DE16F4" w:rsidRPr="00F53631" w:rsidRDefault="00DE16F4" w:rsidP="00DE16F4">
      <w:pPr>
        <w:ind w:firstLineChars="147" w:firstLine="472"/>
        <w:rPr>
          <w:rFonts w:ascii="仿宋_GB2312" w:eastAsia="仿宋_GB2312"/>
          <w:sz w:val="32"/>
          <w:szCs w:val="32"/>
        </w:rPr>
      </w:pPr>
      <w:r w:rsidRPr="004C0E5C">
        <w:rPr>
          <w:rFonts w:ascii="仿宋_GB2312" w:eastAsia="仿宋_GB2312" w:hAnsi="宋体" w:cs="宋体" w:hint="eastAsia"/>
          <w:b/>
          <w:kern w:val="0"/>
          <w:sz w:val="32"/>
          <w:szCs w:val="32"/>
        </w:rPr>
        <w:t>第</w:t>
      </w:r>
      <w:r>
        <w:rPr>
          <w:rFonts w:ascii="仿宋_GB2312" w:eastAsia="仿宋_GB2312" w:hAnsi="宋体" w:cs="宋体" w:hint="eastAsia"/>
          <w:b/>
          <w:kern w:val="0"/>
          <w:sz w:val="32"/>
          <w:szCs w:val="32"/>
        </w:rPr>
        <w:t>十一</w:t>
      </w:r>
      <w:r w:rsidRPr="004C0E5C">
        <w:rPr>
          <w:rFonts w:ascii="仿宋_GB2312" w:eastAsia="仿宋_GB2312" w:hAnsi="宋体" w:cs="宋体" w:hint="eastAsia"/>
          <w:b/>
          <w:kern w:val="0"/>
          <w:sz w:val="32"/>
          <w:szCs w:val="32"/>
        </w:rPr>
        <w:t>条</w:t>
      </w:r>
      <w:r>
        <w:rPr>
          <w:rFonts w:ascii="仿宋_GB2312" w:eastAsia="仿宋_GB2312" w:hAnsi="宋体" w:cs="宋体" w:hint="eastAsia"/>
          <w:b/>
          <w:kern w:val="0"/>
          <w:sz w:val="32"/>
          <w:szCs w:val="32"/>
        </w:rPr>
        <w:t xml:space="preserve">  </w:t>
      </w:r>
      <w:r>
        <w:rPr>
          <w:rFonts w:ascii="仿宋_GB2312" w:eastAsia="仿宋_GB2312" w:hint="eastAsia"/>
          <w:sz w:val="32"/>
          <w:szCs w:val="32"/>
        </w:rPr>
        <w:t>司法公开</w:t>
      </w:r>
      <w:r w:rsidRPr="00F53631">
        <w:rPr>
          <w:rFonts w:ascii="仿宋_GB2312" w:eastAsia="仿宋_GB2312" w:hint="eastAsia"/>
          <w:sz w:val="32"/>
          <w:szCs w:val="32"/>
        </w:rPr>
        <w:t>深度应用</w:t>
      </w:r>
      <w:r>
        <w:rPr>
          <w:rFonts w:ascii="仿宋_GB2312" w:eastAsia="仿宋_GB2312" w:hint="eastAsia"/>
          <w:sz w:val="32"/>
          <w:szCs w:val="32"/>
        </w:rPr>
        <w:t>指引：</w:t>
      </w:r>
    </w:p>
    <w:p w:rsidR="00DE16F4" w:rsidRPr="00F53631" w:rsidRDefault="00DE16F4" w:rsidP="00DE16F4">
      <w:pPr>
        <w:ind w:firstLineChars="150" w:firstLine="480"/>
        <w:rPr>
          <w:rFonts w:ascii="仿宋_GB2312" w:eastAsia="仿宋_GB2312"/>
          <w:sz w:val="32"/>
          <w:szCs w:val="32"/>
        </w:rPr>
      </w:pPr>
      <w:r w:rsidRPr="00F53631">
        <w:rPr>
          <w:rFonts w:ascii="仿宋_GB2312" w:eastAsia="仿宋_GB2312" w:hint="eastAsia"/>
          <w:sz w:val="32"/>
          <w:szCs w:val="32"/>
        </w:rPr>
        <w:t>电子</w:t>
      </w:r>
      <w:r>
        <w:rPr>
          <w:rFonts w:ascii="仿宋_GB2312" w:eastAsia="仿宋_GB2312" w:hint="eastAsia"/>
          <w:sz w:val="32"/>
          <w:szCs w:val="32"/>
        </w:rPr>
        <w:t>档案在线浏览</w:t>
      </w:r>
      <w:r w:rsidRPr="00F53631">
        <w:rPr>
          <w:rFonts w:ascii="仿宋_GB2312" w:eastAsia="仿宋_GB2312" w:hint="eastAsia"/>
          <w:sz w:val="32"/>
          <w:szCs w:val="32"/>
        </w:rPr>
        <w:t>。电子档案管理系统与吉林电子法院实现对接</w:t>
      </w:r>
      <w:r>
        <w:rPr>
          <w:rFonts w:ascii="仿宋_GB2312" w:eastAsia="仿宋_GB2312" w:hint="eastAsia"/>
          <w:sz w:val="32"/>
          <w:szCs w:val="32"/>
        </w:rPr>
        <w:t>，</w:t>
      </w:r>
      <w:r w:rsidRPr="00F53631">
        <w:rPr>
          <w:rFonts w:ascii="仿宋_GB2312" w:eastAsia="仿宋_GB2312" w:hint="eastAsia"/>
          <w:sz w:val="32"/>
          <w:szCs w:val="32"/>
        </w:rPr>
        <w:t>当事人、律师通过吉林电子法院在线浏览、借阅电子档案</w:t>
      </w:r>
      <w:r>
        <w:rPr>
          <w:rFonts w:ascii="仿宋_GB2312" w:eastAsia="仿宋_GB2312" w:hint="eastAsia"/>
          <w:sz w:val="32"/>
          <w:szCs w:val="32"/>
        </w:rPr>
        <w:t>等服务，</w:t>
      </w:r>
      <w:r>
        <w:rPr>
          <w:rFonts w:ascii="仿宋_GB2312" w:eastAsia="仿宋_GB2312"/>
          <w:sz w:val="32"/>
          <w:szCs w:val="32"/>
        </w:rPr>
        <w:t>在电子档案查询场所</w:t>
      </w:r>
      <w:r w:rsidRPr="00F53631">
        <w:rPr>
          <w:rFonts w:ascii="仿宋_GB2312" w:eastAsia="仿宋_GB2312" w:hint="eastAsia"/>
          <w:sz w:val="32"/>
          <w:szCs w:val="32"/>
        </w:rPr>
        <w:t>律师和当事人可在确认身份后进行电子</w:t>
      </w:r>
      <w:r>
        <w:rPr>
          <w:rFonts w:ascii="仿宋_GB2312" w:eastAsia="仿宋_GB2312" w:hint="eastAsia"/>
          <w:sz w:val="32"/>
          <w:szCs w:val="32"/>
        </w:rPr>
        <w:t>档案</w:t>
      </w:r>
      <w:r w:rsidRPr="00F53631">
        <w:rPr>
          <w:rFonts w:ascii="仿宋_GB2312" w:eastAsia="仿宋_GB2312" w:hint="eastAsia"/>
          <w:sz w:val="32"/>
          <w:szCs w:val="32"/>
        </w:rPr>
        <w:t>查阅和打印输出。</w:t>
      </w:r>
    </w:p>
    <w:p w:rsidR="00DE16F4" w:rsidRDefault="00DE16F4" w:rsidP="00DE16F4">
      <w:pPr>
        <w:ind w:firstLineChars="196" w:firstLine="630"/>
        <w:rPr>
          <w:rFonts w:ascii="仿宋_GB2312" w:eastAsia="仿宋_GB2312"/>
          <w:color w:val="FF0000"/>
          <w:sz w:val="32"/>
          <w:szCs w:val="32"/>
        </w:rPr>
      </w:pPr>
      <w:r w:rsidRPr="00E42C61">
        <w:rPr>
          <w:rFonts w:ascii="仿宋_GB2312" w:eastAsia="仿宋_GB2312" w:hAnsi="宋体" w:cs="宋体" w:hint="eastAsia"/>
          <w:b/>
          <w:kern w:val="0"/>
          <w:sz w:val="32"/>
          <w:szCs w:val="32"/>
        </w:rPr>
        <w:t>第</w:t>
      </w:r>
      <w:r>
        <w:rPr>
          <w:rFonts w:ascii="仿宋_GB2312" w:eastAsia="仿宋_GB2312" w:hAnsi="宋体" w:cs="宋体" w:hint="eastAsia"/>
          <w:b/>
          <w:kern w:val="0"/>
          <w:sz w:val="32"/>
          <w:szCs w:val="32"/>
        </w:rPr>
        <w:t>十二</w:t>
      </w:r>
      <w:r w:rsidRPr="00E42C61">
        <w:rPr>
          <w:rFonts w:ascii="仿宋_GB2312" w:eastAsia="仿宋_GB2312" w:hAnsi="宋体" w:cs="宋体" w:hint="eastAsia"/>
          <w:b/>
          <w:kern w:val="0"/>
          <w:sz w:val="32"/>
          <w:szCs w:val="32"/>
        </w:rPr>
        <w:t>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执行案件电子卷宗深度应用由执行局</w:t>
      </w:r>
      <w:r>
        <w:rPr>
          <w:rFonts w:ascii="仿宋_GB2312" w:eastAsia="仿宋_GB2312" w:hAnsi="宋体" w:cs="宋体"/>
          <w:kern w:val="0"/>
          <w:sz w:val="32"/>
          <w:szCs w:val="32"/>
        </w:rPr>
        <w:t>研究</w:t>
      </w:r>
      <w:r>
        <w:rPr>
          <w:rFonts w:ascii="仿宋_GB2312" w:eastAsia="仿宋_GB2312" w:hAnsi="宋体" w:cs="宋体"/>
          <w:kern w:val="0"/>
          <w:sz w:val="32"/>
          <w:szCs w:val="32"/>
        </w:rPr>
        <w:lastRenderedPageBreak/>
        <w:t>落实。</w:t>
      </w:r>
    </w:p>
    <w:p w:rsidR="00DE16F4" w:rsidRPr="005B4A4E" w:rsidRDefault="00DE16F4" w:rsidP="00DE16F4">
      <w:pPr>
        <w:ind w:firstLineChars="196" w:firstLine="630"/>
        <w:rPr>
          <w:rFonts w:ascii="仿宋_GB2312" w:eastAsia="仿宋_GB2312"/>
          <w:color w:val="FF0000"/>
          <w:sz w:val="32"/>
          <w:szCs w:val="32"/>
        </w:rPr>
      </w:pPr>
      <w:r w:rsidRPr="005B4A4E">
        <w:rPr>
          <w:rFonts w:ascii="仿宋_GB2312" w:eastAsia="仿宋_GB2312" w:hAnsi="宋体" w:cs="宋体" w:hint="eastAsia"/>
          <w:b/>
          <w:kern w:val="0"/>
          <w:sz w:val="32"/>
          <w:szCs w:val="32"/>
        </w:rPr>
        <w:t>第十三条</w:t>
      </w:r>
      <w:r>
        <w:rPr>
          <w:rFonts w:ascii="仿宋_GB2312" w:eastAsia="仿宋_GB2312" w:hAnsi="宋体" w:cs="宋体" w:hint="eastAsia"/>
          <w:b/>
          <w:kern w:val="0"/>
          <w:sz w:val="32"/>
          <w:szCs w:val="32"/>
        </w:rPr>
        <w:t xml:space="preserve">  </w:t>
      </w:r>
      <w:r w:rsidRPr="005B4A4E">
        <w:rPr>
          <w:rFonts w:ascii="仿宋_GB2312" w:eastAsia="仿宋_GB2312" w:hAnsi="宋体" w:cs="宋体" w:hint="eastAsia"/>
          <w:kern w:val="0"/>
          <w:sz w:val="32"/>
          <w:szCs w:val="32"/>
        </w:rPr>
        <w:t>在</w:t>
      </w:r>
      <w:r>
        <w:rPr>
          <w:rFonts w:ascii="仿宋_GB2312" w:eastAsia="仿宋_GB2312" w:hAnsi="宋体" w:cs="宋体" w:hint="eastAsia"/>
          <w:kern w:val="0"/>
          <w:sz w:val="32"/>
          <w:szCs w:val="32"/>
        </w:rPr>
        <w:t>电子</w:t>
      </w:r>
      <w:r>
        <w:rPr>
          <w:rFonts w:ascii="仿宋_GB2312" w:eastAsia="仿宋_GB2312" w:hAnsi="宋体" w:cs="宋体"/>
          <w:kern w:val="0"/>
          <w:sz w:val="32"/>
          <w:szCs w:val="32"/>
        </w:rPr>
        <w:t>卷宗</w:t>
      </w:r>
      <w:r>
        <w:rPr>
          <w:rFonts w:ascii="仿宋_GB2312" w:eastAsia="仿宋_GB2312" w:hAnsi="宋体" w:cs="宋体" w:hint="eastAsia"/>
          <w:kern w:val="0"/>
          <w:sz w:val="32"/>
          <w:szCs w:val="32"/>
        </w:rPr>
        <w:t>深度应用</w:t>
      </w:r>
      <w:r w:rsidRPr="005B4A4E">
        <w:rPr>
          <w:rFonts w:ascii="仿宋_GB2312" w:eastAsia="仿宋_GB2312" w:hAnsi="宋体" w:cs="宋体"/>
          <w:kern w:val="0"/>
          <w:sz w:val="32"/>
          <w:szCs w:val="32"/>
        </w:rPr>
        <w:t>过程中</w:t>
      </w:r>
      <w:r>
        <w:rPr>
          <w:rFonts w:ascii="仿宋_GB2312" w:eastAsia="仿宋_GB2312" w:hAnsi="宋体" w:cs="宋体" w:hint="eastAsia"/>
          <w:kern w:val="0"/>
          <w:sz w:val="32"/>
          <w:szCs w:val="32"/>
        </w:rPr>
        <w:t>遇到</w:t>
      </w:r>
      <w:r>
        <w:rPr>
          <w:rFonts w:ascii="仿宋_GB2312" w:eastAsia="仿宋_GB2312" w:hAnsi="宋体" w:cs="宋体"/>
          <w:kern w:val="0"/>
          <w:sz w:val="32"/>
          <w:szCs w:val="32"/>
        </w:rPr>
        <w:t>实际问题由</w:t>
      </w:r>
      <w:r>
        <w:rPr>
          <w:rFonts w:ascii="仿宋_GB2312" w:eastAsia="仿宋_GB2312" w:hAnsi="宋体" w:cs="宋体" w:hint="eastAsia"/>
          <w:kern w:val="0"/>
          <w:sz w:val="32"/>
          <w:szCs w:val="32"/>
        </w:rPr>
        <w:t>市中院</w:t>
      </w:r>
      <w:r>
        <w:rPr>
          <w:rFonts w:ascii="仿宋_GB2312" w:eastAsia="仿宋_GB2312" w:hAnsi="宋体" w:cs="宋体"/>
          <w:kern w:val="0"/>
          <w:sz w:val="32"/>
          <w:szCs w:val="32"/>
        </w:rPr>
        <w:t>信息化工作领导小组办公室（</w:t>
      </w:r>
      <w:r>
        <w:rPr>
          <w:rFonts w:ascii="仿宋_GB2312" w:eastAsia="仿宋_GB2312" w:hAnsi="宋体" w:cs="宋体" w:hint="eastAsia"/>
          <w:kern w:val="0"/>
          <w:sz w:val="32"/>
          <w:szCs w:val="32"/>
        </w:rPr>
        <w:t>技术</w:t>
      </w:r>
      <w:r>
        <w:rPr>
          <w:rFonts w:ascii="仿宋_GB2312" w:eastAsia="仿宋_GB2312" w:hAnsi="宋体" w:cs="宋体"/>
          <w:kern w:val="0"/>
          <w:sz w:val="32"/>
          <w:szCs w:val="32"/>
        </w:rPr>
        <w:t>处）</w:t>
      </w:r>
      <w:r>
        <w:rPr>
          <w:rFonts w:ascii="仿宋_GB2312" w:eastAsia="仿宋_GB2312" w:hAnsi="宋体" w:cs="宋体" w:hint="eastAsia"/>
          <w:kern w:val="0"/>
          <w:sz w:val="32"/>
          <w:szCs w:val="32"/>
        </w:rPr>
        <w:t>负责</w:t>
      </w:r>
      <w:r>
        <w:rPr>
          <w:rFonts w:ascii="仿宋_GB2312" w:eastAsia="仿宋_GB2312" w:hAnsi="宋体" w:cs="宋体"/>
          <w:kern w:val="0"/>
          <w:sz w:val="32"/>
          <w:szCs w:val="32"/>
        </w:rPr>
        <w:t>收集整理情况，与相关部门研究解决。</w:t>
      </w:r>
    </w:p>
    <w:p w:rsidR="00DE16F4" w:rsidRPr="00EE34CE" w:rsidRDefault="00DE16F4" w:rsidP="00DE16F4">
      <w:pPr>
        <w:ind w:firstLineChars="196" w:firstLine="630"/>
        <w:rPr>
          <w:rFonts w:ascii="仿宋_GB2312" w:eastAsia="仿宋_GB2312"/>
          <w:color w:val="000000" w:themeColor="text1"/>
          <w:sz w:val="32"/>
          <w:szCs w:val="32"/>
        </w:rPr>
      </w:pPr>
      <w:r w:rsidRPr="00EE34CE">
        <w:rPr>
          <w:rFonts w:ascii="仿宋_GB2312" w:eastAsia="仿宋_GB2312" w:hint="eastAsia"/>
          <w:b/>
          <w:color w:val="000000" w:themeColor="text1"/>
          <w:sz w:val="32"/>
          <w:szCs w:val="32"/>
        </w:rPr>
        <w:t>第十</w:t>
      </w:r>
      <w:r>
        <w:rPr>
          <w:rFonts w:ascii="仿宋_GB2312" w:eastAsia="仿宋_GB2312" w:hint="eastAsia"/>
          <w:b/>
          <w:color w:val="000000" w:themeColor="text1"/>
          <w:sz w:val="32"/>
          <w:szCs w:val="32"/>
        </w:rPr>
        <w:t>四</w:t>
      </w:r>
      <w:r w:rsidRPr="00EE34CE">
        <w:rPr>
          <w:rFonts w:ascii="仿宋_GB2312" w:eastAsia="仿宋_GB2312" w:hint="eastAsia"/>
          <w:b/>
          <w:color w:val="000000" w:themeColor="text1"/>
          <w:sz w:val="32"/>
          <w:szCs w:val="32"/>
        </w:rPr>
        <w:t>条</w:t>
      </w:r>
      <w:r>
        <w:rPr>
          <w:rFonts w:ascii="仿宋_GB2312" w:eastAsia="仿宋_GB2312" w:hint="eastAsia"/>
          <w:b/>
          <w:color w:val="000000" w:themeColor="text1"/>
          <w:sz w:val="32"/>
          <w:szCs w:val="32"/>
        </w:rPr>
        <w:t xml:space="preserve">  </w:t>
      </w:r>
      <w:r w:rsidRPr="00EE34CE">
        <w:rPr>
          <w:rFonts w:ascii="仿宋_GB2312" w:eastAsia="仿宋_GB2312" w:hint="eastAsia"/>
          <w:color w:val="000000" w:themeColor="text1"/>
          <w:sz w:val="32"/>
          <w:szCs w:val="32"/>
        </w:rPr>
        <w:t>本</w:t>
      </w:r>
      <w:r>
        <w:rPr>
          <w:rFonts w:ascii="仿宋_GB2312" w:eastAsia="仿宋_GB2312" w:hint="eastAsia"/>
          <w:color w:val="000000" w:themeColor="text1"/>
          <w:sz w:val="32"/>
          <w:szCs w:val="32"/>
        </w:rPr>
        <w:t>规范</w:t>
      </w:r>
      <w:r w:rsidRPr="00EE34CE">
        <w:rPr>
          <w:rFonts w:ascii="仿宋_GB2312" w:eastAsia="仿宋_GB2312" w:hint="eastAsia"/>
          <w:color w:val="000000" w:themeColor="text1"/>
          <w:sz w:val="32"/>
          <w:szCs w:val="32"/>
        </w:rPr>
        <w:t>由</w:t>
      </w:r>
      <w:r>
        <w:rPr>
          <w:rFonts w:ascii="仿宋_GB2312" w:eastAsia="仿宋_GB2312" w:hint="eastAsia"/>
          <w:color w:val="000000" w:themeColor="text1"/>
          <w:sz w:val="32"/>
          <w:szCs w:val="32"/>
        </w:rPr>
        <w:t>长春市中级</w:t>
      </w:r>
      <w:r w:rsidRPr="00EE34CE">
        <w:rPr>
          <w:rFonts w:ascii="仿宋_GB2312" w:eastAsia="仿宋_GB2312" w:hint="eastAsia"/>
          <w:color w:val="000000" w:themeColor="text1"/>
          <w:sz w:val="32"/>
          <w:szCs w:val="32"/>
        </w:rPr>
        <w:t>人民法院负责解释。</w:t>
      </w:r>
    </w:p>
    <w:p w:rsidR="00DE16F4" w:rsidRDefault="00DE16F4" w:rsidP="00DE16F4">
      <w:pPr>
        <w:ind w:firstLineChars="205" w:firstLine="659"/>
        <w:jc w:val="left"/>
        <w:rPr>
          <w:rFonts w:ascii="仿宋_GB2312" w:eastAsia="仿宋_GB2312"/>
          <w:color w:val="000000" w:themeColor="text1"/>
          <w:sz w:val="32"/>
          <w:szCs w:val="32"/>
        </w:rPr>
      </w:pPr>
      <w:r w:rsidRPr="00EE34CE">
        <w:rPr>
          <w:rFonts w:ascii="仿宋_GB2312" w:eastAsia="仿宋_GB2312" w:hint="eastAsia"/>
          <w:b/>
          <w:color w:val="000000" w:themeColor="text1"/>
          <w:sz w:val="32"/>
          <w:szCs w:val="32"/>
        </w:rPr>
        <w:t>第十</w:t>
      </w:r>
      <w:r>
        <w:rPr>
          <w:rFonts w:ascii="仿宋_GB2312" w:eastAsia="仿宋_GB2312" w:hint="eastAsia"/>
          <w:b/>
          <w:color w:val="000000" w:themeColor="text1"/>
          <w:sz w:val="32"/>
          <w:szCs w:val="32"/>
        </w:rPr>
        <w:t>五</w:t>
      </w:r>
      <w:r w:rsidRPr="00EE34CE">
        <w:rPr>
          <w:rFonts w:ascii="仿宋_GB2312" w:eastAsia="仿宋_GB2312" w:hint="eastAsia"/>
          <w:b/>
          <w:color w:val="000000" w:themeColor="text1"/>
          <w:sz w:val="32"/>
          <w:szCs w:val="32"/>
        </w:rPr>
        <w:t>条</w:t>
      </w:r>
      <w:r>
        <w:rPr>
          <w:rFonts w:ascii="仿宋_GB2312" w:eastAsia="仿宋_GB2312" w:hint="eastAsia"/>
          <w:b/>
          <w:color w:val="000000" w:themeColor="text1"/>
          <w:sz w:val="32"/>
          <w:szCs w:val="32"/>
        </w:rPr>
        <w:t xml:space="preserve">  </w:t>
      </w:r>
      <w:r w:rsidRPr="00EE34CE">
        <w:rPr>
          <w:rFonts w:ascii="仿宋_GB2312" w:eastAsia="仿宋_GB2312" w:hint="eastAsia"/>
          <w:color w:val="000000" w:themeColor="text1"/>
          <w:sz w:val="32"/>
          <w:szCs w:val="32"/>
        </w:rPr>
        <w:t>本</w:t>
      </w:r>
      <w:r>
        <w:rPr>
          <w:rFonts w:ascii="仿宋_GB2312" w:eastAsia="仿宋_GB2312" w:hint="eastAsia"/>
          <w:color w:val="000000" w:themeColor="text1"/>
          <w:sz w:val="32"/>
          <w:szCs w:val="32"/>
        </w:rPr>
        <w:t>规范自公布之日起</w:t>
      </w:r>
      <w:r w:rsidRPr="00EE34CE">
        <w:rPr>
          <w:rFonts w:ascii="仿宋_GB2312" w:eastAsia="仿宋_GB2312" w:hint="eastAsia"/>
          <w:color w:val="000000" w:themeColor="text1"/>
          <w:sz w:val="32"/>
          <w:szCs w:val="32"/>
        </w:rPr>
        <w:t>施</w:t>
      </w:r>
      <w:r>
        <w:rPr>
          <w:rFonts w:ascii="仿宋_GB2312" w:eastAsia="仿宋_GB2312" w:hint="eastAsia"/>
          <w:color w:val="000000" w:themeColor="text1"/>
          <w:sz w:val="32"/>
          <w:szCs w:val="32"/>
        </w:rPr>
        <w:t>行</w:t>
      </w:r>
      <w:r w:rsidRPr="00EE34CE">
        <w:rPr>
          <w:rFonts w:ascii="仿宋_GB2312" w:eastAsia="仿宋_GB2312" w:hint="eastAsia"/>
          <w:color w:val="000000" w:themeColor="text1"/>
          <w:sz w:val="32"/>
          <w:szCs w:val="32"/>
        </w:rPr>
        <w:t>。</w:t>
      </w:r>
    </w:p>
    <w:p w:rsidR="000E1A90" w:rsidRPr="00DE16F4" w:rsidRDefault="000E1A90" w:rsidP="000E1A90">
      <w:pPr>
        <w:spacing w:line="600" w:lineRule="exact"/>
        <w:ind w:firstLineChars="100" w:firstLine="320"/>
        <w:rPr>
          <w:rFonts w:ascii="仿宋_GB2312" w:eastAsia="仿宋_GB2312" w:hAnsi="仿宋" w:cs="仿宋"/>
          <w:sz w:val="32"/>
          <w:szCs w:val="32"/>
        </w:rPr>
      </w:pPr>
    </w:p>
    <w:p w:rsidR="000E1A90" w:rsidRDefault="000E1A90" w:rsidP="000E1A90">
      <w:pPr>
        <w:spacing w:line="600" w:lineRule="exact"/>
        <w:ind w:firstLineChars="100" w:firstLine="320"/>
        <w:rPr>
          <w:rFonts w:ascii="仿宋_GB2312" w:eastAsia="仿宋_GB2312" w:hAnsi="仿宋" w:cs="仿宋"/>
          <w:sz w:val="32"/>
          <w:szCs w:val="32"/>
        </w:rPr>
      </w:pPr>
    </w:p>
    <w:p w:rsidR="000E1A90" w:rsidRDefault="000E1A90" w:rsidP="000E1A90">
      <w:pPr>
        <w:spacing w:line="600" w:lineRule="exact"/>
        <w:ind w:firstLineChars="100" w:firstLine="320"/>
        <w:rPr>
          <w:rFonts w:ascii="仿宋_GB2312" w:eastAsia="仿宋_GB2312" w:hAnsi="仿宋" w:cs="仿宋"/>
          <w:sz w:val="32"/>
          <w:szCs w:val="32"/>
        </w:rPr>
      </w:pPr>
    </w:p>
    <w:p w:rsidR="0029350F" w:rsidRDefault="0029350F" w:rsidP="0029350F">
      <w:pPr>
        <w:spacing w:line="600" w:lineRule="exact"/>
        <w:ind w:firstLineChars="1350" w:firstLine="4320"/>
        <w:rPr>
          <w:rFonts w:ascii="仿宋_GB2312" w:eastAsia="仿宋_GB2312" w:hAnsi="仿宋" w:cs="仿宋"/>
          <w:sz w:val="32"/>
          <w:szCs w:val="32"/>
        </w:rPr>
      </w:pPr>
      <w:r>
        <w:rPr>
          <w:rFonts w:ascii="仿宋_GB2312" w:eastAsia="仿宋_GB2312" w:hAnsi="仿宋" w:cs="仿宋" w:hint="eastAsia"/>
          <w:sz w:val="32"/>
          <w:szCs w:val="32"/>
        </w:rPr>
        <w:t>吉林省长春市中级人民法院</w:t>
      </w:r>
    </w:p>
    <w:p w:rsidR="0029350F" w:rsidRDefault="0029350F" w:rsidP="0029350F">
      <w:pPr>
        <w:spacing w:line="600" w:lineRule="exact"/>
        <w:ind w:firstLineChars="1600" w:firstLine="5120"/>
        <w:rPr>
          <w:rFonts w:ascii="仿宋_GB2312" w:eastAsia="仿宋_GB2312" w:hAnsi="仿宋" w:cs="仿宋"/>
          <w:sz w:val="32"/>
          <w:szCs w:val="32"/>
        </w:rPr>
      </w:pPr>
      <w:r>
        <w:rPr>
          <w:rFonts w:ascii="仿宋_GB2312" w:eastAsia="仿宋_GB2312" w:hAnsi="仿宋" w:cs="仿宋" w:hint="eastAsia"/>
          <w:sz w:val="32"/>
          <w:szCs w:val="32"/>
        </w:rPr>
        <w:t>2018年</w:t>
      </w:r>
      <w:r w:rsidR="00DE16F4">
        <w:rPr>
          <w:rFonts w:ascii="仿宋_GB2312" w:eastAsia="仿宋_GB2312" w:hAnsi="仿宋" w:cs="仿宋" w:hint="eastAsia"/>
          <w:sz w:val="32"/>
          <w:szCs w:val="32"/>
        </w:rPr>
        <w:t>9</w:t>
      </w:r>
      <w:r>
        <w:rPr>
          <w:rFonts w:ascii="仿宋_GB2312" w:eastAsia="仿宋_GB2312" w:hAnsi="仿宋" w:cs="仿宋" w:hint="eastAsia"/>
          <w:sz w:val="32"/>
          <w:szCs w:val="32"/>
        </w:rPr>
        <w:t>月</w:t>
      </w:r>
      <w:r w:rsidR="00DE16F4">
        <w:rPr>
          <w:rFonts w:ascii="仿宋_GB2312" w:eastAsia="仿宋_GB2312" w:hAnsi="仿宋" w:cs="仿宋" w:hint="eastAsia"/>
          <w:sz w:val="32"/>
          <w:szCs w:val="32"/>
        </w:rPr>
        <w:t>11</w:t>
      </w:r>
      <w:r>
        <w:rPr>
          <w:rFonts w:ascii="仿宋_GB2312" w:eastAsia="仿宋_GB2312" w:hAnsi="仿宋" w:cs="仿宋" w:hint="eastAsia"/>
          <w:sz w:val="32"/>
          <w:szCs w:val="32"/>
        </w:rPr>
        <w:t>日</w:t>
      </w: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F8653E">
      <w:pPr>
        <w:spacing w:line="600" w:lineRule="exact"/>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rPr>
          <w:rFonts w:ascii="仿宋_GB2312" w:eastAsia="仿宋_GB2312" w:hAnsi="仿宋" w:cs="仿宋"/>
          <w:sz w:val="32"/>
          <w:szCs w:val="32"/>
        </w:rPr>
      </w:pPr>
    </w:p>
    <w:p w:rsidR="0029350F" w:rsidRP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pPr>
    </w:p>
    <w:p w:rsidR="00F8653E" w:rsidRDefault="00F8653E" w:rsidP="0029350F">
      <w:pPr>
        <w:spacing w:line="600" w:lineRule="exact"/>
      </w:pPr>
    </w:p>
    <w:p w:rsidR="0029350F" w:rsidRPr="00401A45" w:rsidRDefault="0029350F" w:rsidP="0029350F">
      <w:pPr>
        <w:adjustRightInd w:val="0"/>
        <w:spacing w:line="700" w:lineRule="exact"/>
        <w:rPr>
          <w:rFonts w:ascii="仿宋_GB2312" w:eastAsia="仿宋_GB2312" w:hAnsi="宋体" w:cs="Arial"/>
          <w:sz w:val="32"/>
          <w:szCs w:val="32"/>
          <w:u w:val="thick"/>
        </w:rPr>
      </w:pPr>
      <w:r w:rsidRPr="00401A45">
        <w:rPr>
          <w:rFonts w:ascii="仿宋_GB2312" w:eastAsia="仿宋_GB2312" w:hAnsi="宋体" w:cs="Arial" w:hint="eastAsia"/>
          <w:sz w:val="32"/>
          <w:szCs w:val="32"/>
          <w:u w:val="thick"/>
        </w:rPr>
        <w:t xml:space="preserve">                                                                      </w:t>
      </w:r>
    </w:p>
    <w:p w:rsidR="0029350F" w:rsidRPr="002B435F" w:rsidRDefault="0029350F" w:rsidP="0029350F">
      <w:pPr>
        <w:jc w:val="left"/>
        <w:rPr>
          <w:rFonts w:ascii="仿宋_GB2312" w:eastAsia="仿宋_GB2312" w:hAnsi="仿宋"/>
          <w:sz w:val="32"/>
          <w:szCs w:val="32"/>
        </w:rPr>
      </w:pPr>
      <w:r w:rsidRPr="00401A45">
        <w:rPr>
          <w:rFonts w:ascii="仿宋_GB2312" w:eastAsia="仿宋_GB2312" w:hAnsi="宋体" w:cs="Arial" w:hint="eastAsia"/>
          <w:sz w:val="32"/>
          <w:szCs w:val="32"/>
          <w:u w:val="thick"/>
        </w:rPr>
        <w:t xml:space="preserve"> </w:t>
      </w:r>
      <w:r w:rsidRPr="00401A45">
        <w:rPr>
          <w:rFonts w:ascii="仿宋_GB2312" w:eastAsia="仿宋_GB2312" w:hAnsi="宋体" w:cs="Arial" w:hint="eastAsia"/>
          <w:position w:val="12"/>
          <w:sz w:val="32"/>
          <w:szCs w:val="32"/>
          <w:u w:val="thick"/>
        </w:rPr>
        <w:t>长春市中级人民法院办公室</w:t>
      </w:r>
      <w:r w:rsidR="00DE16F4">
        <w:rPr>
          <w:rFonts w:ascii="仿宋_GB2312" w:eastAsia="仿宋_GB2312" w:hAnsi="宋体" w:cs="Arial" w:hint="eastAsia"/>
          <w:position w:val="12"/>
          <w:sz w:val="32"/>
          <w:szCs w:val="32"/>
          <w:u w:val="thick"/>
        </w:rPr>
        <w:t xml:space="preserve">     </w:t>
      </w:r>
      <w:r>
        <w:rPr>
          <w:rFonts w:ascii="仿宋_GB2312" w:eastAsia="仿宋_GB2312" w:hAnsi="宋体" w:cs="Arial" w:hint="eastAsia"/>
          <w:position w:val="12"/>
          <w:sz w:val="32"/>
          <w:szCs w:val="32"/>
          <w:u w:val="thick"/>
        </w:rPr>
        <w:t xml:space="preserve">   2018</w:t>
      </w:r>
      <w:r w:rsidRPr="00401A45">
        <w:rPr>
          <w:rFonts w:ascii="仿宋_GB2312" w:eastAsia="仿宋_GB2312" w:hAnsi="宋体" w:cs="Arial" w:hint="eastAsia"/>
          <w:position w:val="12"/>
          <w:sz w:val="32"/>
          <w:szCs w:val="32"/>
          <w:u w:val="thick"/>
        </w:rPr>
        <w:t>年</w:t>
      </w:r>
      <w:r w:rsidR="00DE16F4">
        <w:rPr>
          <w:rFonts w:ascii="仿宋_GB2312" w:eastAsia="仿宋_GB2312" w:hAnsi="宋体" w:cs="Arial" w:hint="eastAsia"/>
          <w:position w:val="12"/>
          <w:sz w:val="32"/>
          <w:szCs w:val="32"/>
          <w:u w:val="thick"/>
        </w:rPr>
        <w:t>9</w:t>
      </w:r>
      <w:r w:rsidRPr="00401A45">
        <w:rPr>
          <w:rFonts w:ascii="仿宋_GB2312" w:eastAsia="仿宋_GB2312" w:hAnsi="宋体" w:cs="Arial" w:hint="eastAsia"/>
          <w:position w:val="12"/>
          <w:sz w:val="32"/>
          <w:szCs w:val="32"/>
          <w:u w:val="thick"/>
        </w:rPr>
        <w:t>月</w:t>
      </w:r>
      <w:r w:rsidR="00DE16F4">
        <w:rPr>
          <w:rFonts w:ascii="仿宋_GB2312" w:eastAsia="仿宋_GB2312" w:hAnsi="宋体" w:cs="Arial" w:hint="eastAsia"/>
          <w:position w:val="12"/>
          <w:sz w:val="32"/>
          <w:szCs w:val="32"/>
          <w:u w:val="thick"/>
        </w:rPr>
        <w:t>11</w:t>
      </w:r>
      <w:r w:rsidRPr="00401A45">
        <w:rPr>
          <w:rFonts w:ascii="仿宋_GB2312" w:eastAsia="仿宋_GB2312" w:hAnsi="宋体" w:cs="Arial" w:hint="eastAsia"/>
          <w:position w:val="12"/>
          <w:sz w:val="32"/>
          <w:szCs w:val="32"/>
          <w:u w:val="thick"/>
        </w:rPr>
        <w:t>日印发</w:t>
      </w:r>
      <w:r>
        <w:rPr>
          <w:rFonts w:ascii="仿宋_GB2312" w:eastAsia="仿宋_GB2312" w:hAnsi="宋体" w:cs="Arial" w:hint="eastAsia"/>
          <w:position w:val="12"/>
          <w:sz w:val="32"/>
          <w:szCs w:val="32"/>
          <w:u w:val="thick"/>
        </w:rPr>
        <w:t xml:space="preserve">  </w:t>
      </w:r>
    </w:p>
    <w:sectPr w:rsidR="0029350F" w:rsidRPr="002B435F" w:rsidSect="0029350F">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1A2" w:rsidRDefault="007C11A2" w:rsidP="00FA1DDF">
      <w:r>
        <w:separator/>
      </w:r>
    </w:p>
  </w:endnote>
  <w:endnote w:type="continuationSeparator" w:id="1">
    <w:p w:rsidR="007C11A2" w:rsidRDefault="007C11A2" w:rsidP="00FA1D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8137"/>
      <w:docPartObj>
        <w:docPartGallery w:val="Page Numbers (Bottom of Page)"/>
        <w:docPartUnique/>
      </w:docPartObj>
    </w:sdtPr>
    <w:sdtEndPr>
      <w:rPr>
        <w:rFonts w:asciiTheme="minorEastAsia" w:hAnsiTheme="minorEastAsia"/>
        <w:sz w:val="28"/>
        <w:szCs w:val="28"/>
      </w:rPr>
    </w:sdtEndPr>
    <w:sdtContent>
      <w:p w:rsidR="0029350F" w:rsidRPr="0029350F" w:rsidRDefault="00C42B1F">
        <w:pPr>
          <w:pStyle w:val="a4"/>
          <w:rPr>
            <w:rFonts w:asciiTheme="minorEastAsia" w:hAnsiTheme="minorEastAsia"/>
            <w:sz w:val="28"/>
            <w:szCs w:val="28"/>
          </w:rPr>
        </w:pPr>
        <w:r w:rsidRPr="0029350F">
          <w:rPr>
            <w:rFonts w:asciiTheme="minorEastAsia" w:hAnsiTheme="minorEastAsia"/>
            <w:sz w:val="28"/>
            <w:szCs w:val="28"/>
          </w:rPr>
          <w:fldChar w:fldCharType="begin"/>
        </w:r>
        <w:r w:rsidR="0029350F" w:rsidRPr="0029350F">
          <w:rPr>
            <w:rFonts w:asciiTheme="minorEastAsia" w:hAnsiTheme="minorEastAsia"/>
            <w:sz w:val="28"/>
            <w:szCs w:val="28"/>
          </w:rPr>
          <w:instrText xml:space="preserve"> PAGE   \* MERGEFORMAT </w:instrText>
        </w:r>
        <w:r w:rsidRPr="0029350F">
          <w:rPr>
            <w:rFonts w:asciiTheme="minorEastAsia" w:hAnsiTheme="minorEastAsia"/>
            <w:sz w:val="28"/>
            <w:szCs w:val="28"/>
          </w:rPr>
          <w:fldChar w:fldCharType="separate"/>
        </w:r>
        <w:r w:rsidR="00F17BA2" w:rsidRPr="00F17BA2">
          <w:rPr>
            <w:rFonts w:asciiTheme="minorEastAsia" w:hAnsiTheme="minorEastAsia"/>
            <w:noProof/>
            <w:sz w:val="28"/>
            <w:szCs w:val="28"/>
            <w:lang w:val="zh-CN"/>
          </w:rPr>
          <w:t>-</w:t>
        </w:r>
        <w:r w:rsidR="00F17BA2">
          <w:rPr>
            <w:rFonts w:asciiTheme="minorEastAsia" w:hAnsiTheme="minorEastAsia"/>
            <w:noProof/>
            <w:sz w:val="28"/>
            <w:szCs w:val="28"/>
          </w:rPr>
          <w:t xml:space="preserve"> 6 -</w:t>
        </w:r>
        <w:r w:rsidRPr="0029350F">
          <w:rPr>
            <w:rFonts w:asciiTheme="minorEastAsia" w:hAnsiTheme="minorEastAsia"/>
            <w:sz w:val="28"/>
            <w:szCs w:val="28"/>
          </w:rPr>
          <w:fldChar w:fldCharType="end"/>
        </w:r>
      </w:p>
    </w:sdtContent>
  </w:sdt>
  <w:p w:rsidR="0029350F" w:rsidRPr="0029350F" w:rsidRDefault="0029350F">
    <w:pPr>
      <w:pStyle w:val="a4"/>
      <w:rPr>
        <w:rFonts w:asciiTheme="minorEastAsia" w:hAnsiTheme="minorEastAsia"/>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8134"/>
      <w:docPartObj>
        <w:docPartGallery w:val="Page Numbers (Bottom of Page)"/>
        <w:docPartUnique/>
      </w:docPartObj>
    </w:sdtPr>
    <w:sdtEndPr>
      <w:rPr>
        <w:rFonts w:asciiTheme="minorEastAsia" w:hAnsiTheme="minorEastAsia"/>
        <w:sz w:val="28"/>
        <w:szCs w:val="28"/>
      </w:rPr>
    </w:sdtEndPr>
    <w:sdtContent>
      <w:p w:rsidR="0029350F" w:rsidRPr="0029350F" w:rsidRDefault="00C42B1F">
        <w:pPr>
          <w:pStyle w:val="a4"/>
          <w:jc w:val="right"/>
          <w:rPr>
            <w:rFonts w:asciiTheme="minorEastAsia" w:hAnsiTheme="minorEastAsia"/>
            <w:sz w:val="28"/>
            <w:szCs w:val="28"/>
          </w:rPr>
        </w:pPr>
        <w:r w:rsidRPr="0029350F">
          <w:rPr>
            <w:rFonts w:asciiTheme="minorEastAsia" w:hAnsiTheme="minorEastAsia"/>
            <w:sz w:val="28"/>
            <w:szCs w:val="28"/>
          </w:rPr>
          <w:fldChar w:fldCharType="begin"/>
        </w:r>
        <w:r w:rsidR="0029350F" w:rsidRPr="0029350F">
          <w:rPr>
            <w:rFonts w:asciiTheme="minorEastAsia" w:hAnsiTheme="minorEastAsia"/>
            <w:sz w:val="28"/>
            <w:szCs w:val="28"/>
          </w:rPr>
          <w:instrText xml:space="preserve"> PAGE   \* MERGEFORMAT </w:instrText>
        </w:r>
        <w:r w:rsidRPr="0029350F">
          <w:rPr>
            <w:rFonts w:asciiTheme="minorEastAsia" w:hAnsiTheme="minorEastAsia"/>
            <w:sz w:val="28"/>
            <w:szCs w:val="28"/>
          </w:rPr>
          <w:fldChar w:fldCharType="separate"/>
        </w:r>
        <w:r w:rsidR="00F17BA2" w:rsidRPr="00F17BA2">
          <w:rPr>
            <w:rFonts w:asciiTheme="minorEastAsia" w:hAnsiTheme="minorEastAsia"/>
            <w:noProof/>
            <w:sz w:val="28"/>
            <w:szCs w:val="28"/>
            <w:lang w:val="zh-CN"/>
          </w:rPr>
          <w:t>-</w:t>
        </w:r>
        <w:r w:rsidR="00F17BA2">
          <w:rPr>
            <w:rFonts w:asciiTheme="minorEastAsia" w:hAnsiTheme="minorEastAsia"/>
            <w:noProof/>
            <w:sz w:val="28"/>
            <w:szCs w:val="28"/>
          </w:rPr>
          <w:t xml:space="preserve"> 5 -</w:t>
        </w:r>
        <w:r w:rsidRPr="0029350F">
          <w:rPr>
            <w:rFonts w:asciiTheme="minorEastAsia" w:hAnsiTheme="minorEastAsia"/>
            <w:sz w:val="28"/>
            <w:szCs w:val="28"/>
          </w:rPr>
          <w:fldChar w:fldCharType="end"/>
        </w:r>
      </w:p>
    </w:sdtContent>
  </w:sdt>
  <w:p w:rsidR="00F66E23" w:rsidRDefault="00F66E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1A2" w:rsidRDefault="007C11A2" w:rsidP="00FA1DDF">
      <w:r>
        <w:separator/>
      </w:r>
    </w:p>
  </w:footnote>
  <w:footnote w:type="continuationSeparator" w:id="1">
    <w:p w:rsidR="007C11A2" w:rsidRDefault="007C11A2" w:rsidP="00FA1D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1DDF"/>
    <w:rsid w:val="00022A0F"/>
    <w:rsid w:val="00031DF9"/>
    <w:rsid w:val="00064856"/>
    <w:rsid w:val="0007691B"/>
    <w:rsid w:val="0008278B"/>
    <w:rsid w:val="000C21D7"/>
    <w:rsid w:val="000E095D"/>
    <w:rsid w:val="000E1A90"/>
    <w:rsid w:val="00177625"/>
    <w:rsid w:val="00216491"/>
    <w:rsid w:val="00224841"/>
    <w:rsid w:val="00260FA9"/>
    <w:rsid w:val="0029350F"/>
    <w:rsid w:val="002A24ED"/>
    <w:rsid w:val="002D2F71"/>
    <w:rsid w:val="00305A34"/>
    <w:rsid w:val="0031151E"/>
    <w:rsid w:val="00380383"/>
    <w:rsid w:val="003C7052"/>
    <w:rsid w:val="003E08B3"/>
    <w:rsid w:val="00400F77"/>
    <w:rsid w:val="004258F1"/>
    <w:rsid w:val="00432372"/>
    <w:rsid w:val="004502E4"/>
    <w:rsid w:val="004643D8"/>
    <w:rsid w:val="004B3262"/>
    <w:rsid w:val="004C4D16"/>
    <w:rsid w:val="005149CA"/>
    <w:rsid w:val="005338BB"/>
    <w:rsid w:val="005779FD"/>
    <w:rsid w:val="005C51AA"/>
    <w:rsid w:val="005D6DCF"/>
    <w:rsid w:val="006373B6"/>
    <w:rsid w:val="00640C58"/>
    <w:rsid w:val="00647AB0"/>
    <w:rsid w:val="00685048"/>
    <w:rsid w:val="006E17D4"/>
    <w:rsid w:val="006F21F5"/>
    <w:rsid w:val="006F4752"/>
    <w:rsid w:val="00705469"/>
    <w:rsid w:val="007746F1"/>
    <w:rsid w:val="007C11A2"/>
    <w:rsid w:val="00830E8D"/>
    <w:rsid w:val="00876018"/>
    <w:rsid w:val="00892881"/>
    <w:rsid w:val="008F5202"/>
    <w:rsid w:val="009202F3"/>
    <w:rsid w:val="00930628"/>
    <w:rsid w:val="009344A8"/>
    <w:rsid w:val="00940654"/>
    <w:rsid w:val="00941F83"/>
    <w:rsid w:val="009512BB"/>
    <w:rsid w:val="00956E6D"/>
    <w:rsid w:val="009A7946"/>
    <w:rsid w:val="00A06E47"/>
    <w:rsid w:val="00A208E8"/>
    <w:rsid w:val="00A2687E"/>
    <w:rsid w:val="00A86914"/>
    <w:rsid w:val="00A9653D"/>
    <w:rsid w:val="00AA41C8"/>
    <w:rsid w:val="00AB1D2F"/>
    <w:rsid w:val="00AD076C"/>
    <w:rsid w:val="00B515B5"/>
    <w:rsid w:val="00B60A69"/>
    <w:rsid w:val="00BC1515"/>
    <w:rsid w:val="00BD087F"/>
    <w:rsid w:val="00C236F1"/>
    <w:rsid w:val="00C42B1F"/>
    <w:rsid w:val="00C7121C"/>
    <w:rsid w:val="00CD7B96"/>
    <w:rsid w:val="00CF7432"/>
    <w:rsid w:val="00D11B32"/>
    <w:rsid w:val="00D11EC1"/>
    <w:rsid w:val="00D8301F"/>
    <w:rsid w:val="00D92B2B"/>
    <w:rsid w:val="00DC0244"/>
    <w:rsid w:val="00DE16F4"/>
    <w:rsid w:val="00E22954"/>
    <w:rsid w:val="00E70B9C"/>
    <w:rsid w:val="00EC0712"/>
    <w:rsid w:val="00F17BA2"/>
    <w:rsid w:val="00F5770A"/>
    <w:rsid w:val="00F66E23"/>
    <w:rsid w:val="00F75BCA"/>
    <w:rsid w:val="00F8653E"/>
    <w:rsid w:val="00FA1DDF"/>
    <w:rsid w:val="00FA40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DD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1D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A1DDF"/>
    <w:rPr>
      <w:sz w:val="18"/>
      <w:szCs w:val="18"/>
    </w:rPr>
  </w:style>
  <w:style w:type="paragraph" w:styleId="a4">
    <w:name w:val="footer"/>
    <w:basedOn w:val="a"/>
    <w:link w:val="Char0"/>
    <w:uiPriority w:val="99"/>
    <w:unhideWhenUsed/>
    <w:rsid w:val="00FA1D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A1DDF"/>
    <w:rPr>
      <w:sz w:val="18"/>
      <w:szCs w:val="18"/>
    </w:rPr>
  </w:style>
  <w:style w:type="paragraph" w:styleId="a5">
    <w:name w:val="Date"/>
    <w:basedOn w:val="a"/>
    <w:next w:val="a"/>
    <w:link w:val="Char1"/>
    <w:uiPriority w:val="99"/>
    <w:semiHidden/>
    <w:unhideWhenUsed/>
    <w:rsid w:val="0029350F"/>
    <w:pPr>
      <w:ind w:leftChars="2500" w:left="100"/>
    </w:pPr>
  </w:style>
  <w:style w:type="character" w:customStyle="1" w:styleId="Char1">
    <w:name w:val="日期 Char"/>
    <w:basedOn w:val="a0"/>
    <w:link w:val="a5"/>
    <w:uiPriority w:val="99"/>
    <w:semiHidden/>
    <w:rsid w:val="0029350F"/>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CE8D-5601-4D60-A35D-1AB51C81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375</Words>
  <Characters>2144</Characters>
  <Application>Microsoft Office Word</Application>
  <DocSecurity>0</DocSecurity>
  <Lines>17</Lines>
  <Paragraphs>5</Paragraphs>
  <ScaleCrop>false</ScaleCrop>
  <Company>Microsoft</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7</cp:revision>
  <cp:lastPrinted>2018-08-06T07:40:00Z</cp:lastPrinted>
  <dcterms:created xsi:type="dcterms:W3CDTF">2018-08-07T06:30:00Z</dcterms:created>
  <dcterms:modified xsi:type="dcterms:W3CDTF">2018-10-15T06:03:00Z</dcterms:modified>
</cp:coreProperties>
</file>