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15" w:rsidRPr="00401A45" w:rsidRDefault="006D7515" w:rsidP="006D7515">
      <w:pPr>
        <w:overflowPunct w:val="0"/>
        <w:spacing w:line="300" w:lineRule="exact"/>
        <w:rPr>
          <w:rFonts w:ascii="黑体" w:eastAsia="黑体" w:hAnsi="黑体"/>
          <w:spacing w:val="-20"/>
          <w:sz w:val="32"/>
          <w:szCs w:val="32"/>
        </w:rPr>
      </w:pPr>
    </w:p>
    <w:p w:rsidR="006D7515" w:rsidRDefault="006D7515" w:rsidP="006D7515">
      <w:pPr>
        <w:overflowPunct w:val="0"/>
        <w:spacing w:line="300" w:lineRule="exact"/>
        <w:rPr>
          <w:rFonts w:ascii="黑体" w:eastAsia="黑体" w:hAnsi="黑体"/>
          <w:spacing w:val="-20"/>
          <w:szCs w:val="32"/>
        </w:rPr>
      </w:pPr>
    </w:p>
    <w:p w:rsidR="006D7515" w:rsidRDefault="006D7515" w:rsidP="006D7515">
      <w:pPr>
        <w:overflowPunct w:val="0"/>
        <w:spacing w:line="300" w:lineRule="exact"/>
        <w:rPr>
          <w:rFonts w:ascii="黑体" w:eastAsia="黑体" w:hAnsi="黑体"/>
          <w:spacing w:val="-20"/>
          <w:szCs w:val="32"/>
        </w:rPr>
      </w:pPr>
    </w:p>
    <w:p w:rsidR="006D7515" w:rsidRPr="00401A45" w:rsidRDefault="006D7515" w:rsidP="006D7515">
      <w:pPr>
        <w:ind w:leftChars="-67" w:left="-141" w:rightChars="-24" w:right="-50"/>
        <w:jc w:val="center"/>
        <w:rPr>
          <w:rFonts w:ascii="方正小标宋_GBK" w:eastAsia="方正小标宋_GBK"/>
          <w:b/>
          <w:color w:val="FF0000"/>
          <w:spacing w:val="40"/>
          <w:w w:val="55"/>
          <w:sz w:val="110"/>
          <w:szCs w:val="110"/>
        </w:rPr>
      </w:pPr>
      <w:r w:rsidRPr="00401A45">
        <w:rPr>
          <w:rFonts w:ascii="方正小标宋_GBK" w:eastAsia="方正小标宋_GBK" w:hint="eastAsia"/>
          <w:b/>
          <w:color w:val="FF0000"/>
          <w:spacing w:val="40"/>
          <w:w w:val="55"/>
          <w:sz w:val="110"/>
          <w:szCs w:val="110"/>
        </w:rPr>
        <w:t>吉林省长春市中级人民法院</w:t>
      </w:r>
    </w:p>
    <w:p w:rsidR="006D7515" w:rsidRPr="00401A45" w:rsidRDefault="006D7515" w:rsidP="006D7515">
      <w:pPr>
        <w:overflowPunct w:val="0"/>
        <w:spacing w:line="1600" w:lineRule="exact"/>
        <w:jc w:val="center"/>
        <w:rPr>
          <w:rFonts w:ascii="仿宋_GB2312" w:eastAsia="仿宋_GB2312" w:hAnsi="仿宋"/>
          <w:sz w:val="32"/>
          <w:szCs w:val="32"/>
        </w:rPr>
      </w:pPr>
      <w:r w:rsidRPr="00401A45">
        <w:rPr>
          <w:rFonts w:ascii="仿宋_GB2312" w:eastAsia="仿宋_GB2312" w:hint="eastAsia"/>
          <w:sz w:val="32"/>
          <w:szCs w:val="32"/>
        </w:rPr>
        <w:t>长中法</w:t>
      </w:r>
      <w:r w:rsidRPr="00401A45">
        <w:rPr>
          <w:rFonts w:ascii="仿宋_GB2312" w:eastAsia="仿宋_GB2312" w:hAnsi="仿宋" w:hint="eastAsia"/>
          <w:sz w:val="32"/>
          <w:szCs w:val="32"/>
        </w:rPr>
        <w:t>〔</w:t>
      </w:r>
      <w:r w:rsidR="00B17DF0">
        <w:rPr>
          <w:rFonts w:ascii="仿宋_GB2312" w:eastAsia="仿宋_GB2312" w:hAnsi="仿宋" w:hint="eastAsia"/>
          <w:sz w:val="32"/>
          <w:szCs w:val="32"/>
        </w:rPr>
        <w:t>2019</w:t>
      </w:r>
      <w:r w:rsidRPr="00401A45">
        <w:rPr>
          <w:rFonts w:ascii="仿宋_GB2312" w:eastAsia="仿宋_GB2312" w:hAnsi="仿宋" w:hint="eastAsia"/>
          <w:sz w:val="32"/>
          <w:szCs w:val="32"/>
        </w:rPr>
        <w:t>〕</w:t>
      </w:r>
      <w:r w:rsidR="00B17DF0">
        <w:rPr>
          <w:rFonts w:ascii="仿宋_GB2312" w:eastAsia="仿宋_GB2312" w:hAnsi="仿宋" w:hint="eastAsia"/>
          <w:sz w:val="32"/>
          <w:szCs w:val="32"/>
        </w:rPr>
        <w:t>14</w:t>
      </w:r>
      <w:r w:rsidRPr="00401A45">
        <w:rPr>
          <w:rFonts w:ascii="仿宋_GB2312" w:eastAsia="仿宋_GB2312" w:hAnsi="仿宋" w:hint="eastAsia"/>
          <w:sz w:val="32"/>
          <w:szCs w:val="32"/>
        </w:rPr>
        <w:t>号</w:t>
      </w:r>
    </w:p>
    <w:p w:rsidR="006D7515" w:rsidRDefault="00237D68" w:rsidP="006D7515">
      <w:pPr>
        <w:spacing w:line="600" w:lineRule="exact"/>
        <w:jc w:val="center"/>
        <w:rPr>
          <w:rFonts w:hAnsi="仿宋"/>
          <w:position w:val="12"/>
          <w:szCs w:val="32"/>
        </w:rPr>
      </w:pPr>
      <w:r w:rsidRPr="00237D68">
        <w:rPr>
          <w:rFonts w:ascii="方正仿宋_GBK" w:hAnsi="宋体"/>
          <w:noProof/>
          <w:position w:val="12"/>
          <w:szCs w:val="32"/>
        </w:rPr>
        <w:pict>
          <v:shapetype id="_x0000_t32" coordsize="21600,21600" o:spt="32" o:oned="t" path="m,l21600,21600e" filled="f">
            <v:path arrowok="t" fillok="f" o:connecttype="none"/>
            <o:lock v:ext="edit" shapetype="t"/>
          </v:shapetype>
          <v:shape id="_x0000_s2051" type="#_x0000_t32" style="position:absolute;left:0;text-align:left;margin-left:65.95pt;margin-top:263.2pt;width:467.7pt;height:.05pt;z-index:-251658752;mso-position-horizontal-relative:page;mso-position-vertical-relative:margin" o:connectortype="straight" strokecolor="red" strokeweight="2.25pt">
            <w10:wrap anchorx="page" anchory="margin"/>
          </v:shape>
        </w:pict>
      </w:r>
    </w:p>
    <w:p w:rsidR="009C60A5" w:rsidRPr="004E434E" w:rsidRDefault="009C60A5" w:rsidP="009C60A5">
      <w:pPr>
        <w:jc w:val="center"/>
        <w:rPr>
          <w:rFonts w:ascii="方正小标宋_GBK" w:eastAsia="方正小标宋_GBK" w:hAnsi="方正小标宋简体" w:cs="方正小标宋简体"/>
          <w:sz w:val="44"/>
        </w:rPr>
      </w:pPr>
      <w:r w:rsidRPr="004E434E">
        <w:rPr>
          <w:rFonts w:ascii="方正小标宋_GBK" w:eastAsia="方正小标宋_GBK" w:hAnsi="方正小标宋简体" w:cs="方正小标宋简体" w:hint="eastAsia"/>
          <w:sz w:val="44"/>
        </w:rPr>
        <w:t>长春市</w:t>
      </w:r>
      <w:r w:rsidR="00B17DF0">
        <w:rPr>
          <w:rFonts w:ascii="方正小标宋_GBK" w:eastAsia="方正小标宋_GBK" w:hAnsi="方正小标宋简体" w:cs="方正小标宋简体" w:hint="eastAsia"/>
          <w:sz w:val="44"/>
        </w:rPr>
        <w:t>两</w:t>
      </w:r>
      <w:r w:rsidRPr="004E434E">
        <w:rPr>
          <w:rFonts w:ascii="方正小标宋_GBK" w:eastAsia="方正小标宋_GBK" w:hAnsi="方正小标宋简体" w:cs="方正小标宋简体" w:hint="eastAsia"/>
          <w:sz w:val="44"/>
        </w:rPr>
        <w:t xml:space="preserve">级法院 </w:t>
      </w:r>
    </w:p>
    <w:p w:rsidR="009C60A5" w:rsidRPr="004E434E" w:rsidRDefault="00B17DF0" w:rsidP="009C60A5">
      <w:pPr>
        <w:jc w:val="center"/>
        <w:rPr>
          <w:rFonts w:ascii="方正小标宋_GBK" w:eastAsia="方正小标宋_GBK" w:hAnsi="方正小标宋简体" w:cs="方正小标宋简体"/>
          <w:sz w:val="44"/>
        </w:rPr>
      </w:pPr>
      <w:r>
        <w:rPr>
          <w:rFonts w:ascii="方正小标宋_GBK" w:eastAsia="方正小标宋_GBK" w:hAnsi="方正小标宋简体" w:cs="方正小标宋简体" w:hint="eastAsia"/>
          <w:sz w:val="44"/>
        </w:rPr>
        <w:t>2018</w:t>
      </w:r>
      <w:r w:rsidR="009C60A5" w:rsidRPr="004E434E">
        <w:rPr>
          <w:rFonts w:ascii="方正小标宋_GBK" w:eastAsia="方正小标宋_GBK" w:hAnsi="方正小标宋简体" w:cs="方正小标宋简体" w:hint="eastAsia"/>
          <w:sz w:val="44"/>
        </w:rPr>
        <w:t>年度审判</w:t>
      </w:r>
      <w:r w:rsidR="00391DDF" w:rsidRPr="004E434E">
        <w:rPr>
          <w:rFonts w:ascii="方正小标宋_GBK" w:eastAsia="方正小标宋_GBK" w:hAnsi="方正小标宋简体" w:cs="方正小标宋简体" w:hint="eastAsia"/>
          <w:sz w:val="44"/>
        </w:rPr>
        <w:t>运行态势</w:t>
      </w:r>
      <w:r w:rsidR="000116C2">
        <w:rPr>
          <w:rFonts w:ascii="方正小标宋_GBK" w:eastAsia="方正小标宋_GBK" w:hAnsi="方正小标宋简体" w:cs="方正小标宋简体" w:hint="eastAsia"/>
          <w:sz w:val="44"/>
        </w:rPr>
        <w:t>分析</w:t>
      </w:r>
      <w:r w:rsidR="009C60A5" w:rsidRPr="004E434E">
        <w:rPr>
          <w:rFonts w:ascii="方正小标宋_GBK" w:eastAsia="方正小标宋_GBK" w:hAnsi="方正小标宋简体" w:cs="方正小标宋简体" w:hint="eastAsia"/>
          <w:sz w:val="44"/>
        </w:rPr>
        <w:t>报告</w:t>
      </w:r>
    </w:p>
    <w:p w:rsidR="009C60A5" w:rsidRPr="008155FA" w:rsidRDefault="009C60A5" w:rsidP="009C60A5">
      <w:pPr>
        <w:rPr>
          <w:rFonts w:ascii="仿宋_GB2312" w:eastAsia="仿宋_GB2312" w:hAnsi="仿宋_GB2312" w:cs="仿宋_GB2312"/>
          <w:sz w:val="32"/>
        </w:rPr>
      </w:pPr>
    </w:p>
    <w:p w:rsidR="00F872FF" w:rsidRPr="000116C2" w:rsidRDefault="00F872FF" w:rsidP="00F872FF">
      <w:pPr>
        <w:spacing w:line="360" w:lineRule="auto"/>
        <w:ind w:firstLineChars="200" w:firstLine="640"/>
        <w:rPr>
          <w:rFonts w:ascii="仿宋" w:eastAsia="仿宋" w:hAnsi="仿宋" w:cs="仿宋_GB2312"/>
          <w:color w:val="000000"/>
          <w:sz w:val="32"/>
          <w:szCs w:val="32"/>
        </w:rPr>
      </w:pPr>
      <w:r w:rsidRPr="000116C2">
        <w:rPr>
          <w:rFonts w:ascii="仿宋" w:eastAsia="仿宋" w:hAnsi="仿宋" w:cs="仿宋_GB2312" w:hint="eastAsia"/>
          <w:color w:val="000000"/>
          <w:sz w:val="32"/>
          <w:szCs w:val="32"/>
        </w:rPr>
        <w:t>2018年，全市法院按照市中院党组部署，全面加强审判管理，进一步落实司法责任制，审判效率、审判质量、审判效果指标均保持在良好区间，司法公开工作继续保持在全国先进行列，审判绩效综合排名位列全省第四名。现将审判运行态势分析报告如下：</w:t>
      </w:r>
    </w:p>
    <w:p w:rsidR="00F872FF" w:rsidRPr="00946772" w:rsidRDefault="00F872FF" w:rsidP="00F872FF">
      <w:pPr>
        <w:spacing w:line="360" w:lineRule="auto"/>
        <w:ind w:firstLineChars="200" w:firstLine="640"/>
        <w:rPr>
          <w:rFonts w:ascii="黑体" w:eastAsia="黑体" w:hAnsi="黑体"/>
          <w:color w:val="000000"/>
          <w:sz w:val="32"/>
          <w:szCs w:val="32"/>
        </w:rPr>
      </w:pPr>
      <w:r w:rsidRPr="00946772">
        <w:rPr>
          <w:rFonts w:ascii="黑体" w:eastAsia="黑体" w:hAnsi="黑体" w:hint="eastAsia"/>
          <w:color w:val="000000"/>
          <w:sz w:val="32"/>
          <w:szCs w:val="32"/>
        </w:rPr>
        <w:t>一、全市法院收结案总体情况</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（一）诉讼执行类案件收结案总体情况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1.收案情况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2018年1-11月，全市法院诉讼执行类旧存案件8814件，新收案件110556件，受理合计119370件。与2017年相比，</w:t>
      </w:r>
      <w:r w:rsidRPr="00946772">
        <w:rPr>
          <w:rFonts w:ascii="仿宋" w:eastAsia="仿宋" w:hAnsi="仿宋" w:cs="宋体" w:hint="eastAsia"/>
          <w:color w:val="000000"/>
          <w:sz w:val="32"/>
          <w:szCs w:val="32"/>
        </w:rPr>
        <w:lastRenderedPageBreak/>
        <w:t>旧存案件增加4305件，上升95.48%；新收案件减少8418件，下降7.08%；受理合计减少4113件，下降3.33%。</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市中院诉讼执行类旧存案件1122件，新收案件14795件，受理合计15917件。与2017年相比，旧存案件增加781件，上升229.03%；新收案件减少2730件，下降15.58%；受理合计减少1949件，下降10.91%。</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2.结案情况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2018年1-11月，全市法院诉讼执行类案件结案102030件，结案率85.47%，未结案件17340件。与2017年相比，诉讼执行类案件结案增加2916件，上升2.94%；结案率上升5.2个百分点；未结案件减少7029件，下降28.84%。</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市中院诉讼执行类案件结案13904件，结案率87.35%，未结案件2013件。与2017年相比，诉讼执行类案件结案减少1358件，下降8.90%；结案率上升1.93个百分点；未结案件减少5912件，下降22.70%。</w:t>
      </w:r>
    </w:p>
    <w:p w:rsidR="00F872FF" w:rsidRPr="00946772" w:rsidRDefault="00F872FF" w:rsidP="00F872FF">
      <w:pPr>
        <w:spacing w:line="360" w:lineRule="auto"/>
        <w:ind w:left="640"/>
        <w:rPr>
          <w:rFonts w:ascii="楷体" w:eastAsia="楷体" w:hAnsi="楷体" w:cs="宋体"/>
          <w:color w:val="000000"/>
          <w:sz w:val="32"/>
          <w:szCs w:val="32"/>
        </w:rPr>
      </w:pPr>
      <w:r w:rsidRPr="00946772">
        <w:rPr>
          <w:rFonts w:ascii="楷体" w:eastAsia="楷体" w:hAnsi="楷体" w:cs="宋体" w:hint="eastAsia"/>
          <w:color w:val="000000"/>
          <w:sz w:val="32"/>
          <w:szCs w:val="32"/>
        </w:rPr>
        <w:t>（二）诉讼执行类案件结收比</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2018年1-11月，全市法院诉讼执行类案件每月结收比为：一月24.26%、二月32.06%、三月42.83%、四月50.33%、五月58.73%、六月75.29%、七月74.65%、八月77.40%、九月83.18%、十月84.37%、十一月91.91%。</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市中院诉讼执行类案件每月结收比为：一月31.42%、二月45.53%、三月48.09%、四月66.49%、五月73.31%、六月</w:t>
      </w:r>
      <w:r w:rsidRPr="00946772">
        <w:rPr>
          <w:rFonts w:ascii="仿宋" w:eastAsia="仿宋" w:hAnsi="仿宋" w:cs="宋体" w:hint="eastAsia"/>
          <w:color w:val="000000"/>
          <w:sz w:val="32"/>
          <w:szCs w:val="32"/>
        </w:rPr>
        <w:lastRenderedPageBreak/>
        <w:t>83.06%、七月80.88%、八月80.56%、九月83.45%、十月85.78%、十一月93.92%。</w:t>
      </w:r>
    </w:p>
    <w:p w:rsidR="00F872FF" w:rsidRPr="00946772" w:rsidRDefault="003D552A" w:rsidP="00F872FF">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总体来看，全市法院结收比呈</w:t>
      </w:r>
      <w:r w:rsidR="00F872FF" w:rsidRPr="00946772">
        <w:rPr>
          <w:rFonts w:ascii="仿宋" w:eastAsia="仿宋" w:hAnsi="仿宋" w:cs="宋体" w:hint="eastAsia"/>
          <w:color w:val="000000"/>
          <w:sz w:val="32"/>
          <w:szCs w:val="32"/>
        </w:rPr>
        <w:t>逐月递增趋势，结收比最高为十一月，最低为一月，最高与最低差值大至67.65个百分点，各月收结案不均衡现象明显。</w:t>
      </w:r>
    </w:p>
    <w:p w:rsidR="00F872FF" w:rsidRPr="00946772" w:rsidRDefault="00F872FF" w:rsidP="00F872FF">
      <w:pPr>
        <w:spacing w:line="360" w:lineRule="auto"/>
        <w:ind w:firstLineChars="200" w:firstLine="640"/>
        <w:rPr>
          <w:rFonts w:ascii="黑体" w:eastAsia="黑体" w:hAnsi="黑体"/>
          <w:color w:val="000000"/>
          <w:sz w:val="32"/>
          <w:szCs w:val="32"/>
        </w:rPr>
      </w:pPr>
      <w:r w:rsidRPr="00946772">
        <w:rPr>
          <w:rFonts w:ascii="黑体" w:eastAsia="黑体" w:hAnsi="黑体" w:hint="eastAsia"/>
          <w:color w:val="000000"/>
          <w:sz w:val="32"/>
          <w:szCs w:val="32"/>
        </w:rPr>
        <w:t>二、审判效率情况</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（一）诉讼案件结案率</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hint="eastAsia"/>
          <w:color w:val="000000"/>
          <w:sz w:val="32"/>
          <w:szCs w:val="32"/>
        </w:rPr>
        <w:t>截止11月末，</w:t>
      </w:r>
      <w:r w:rsidRPr="00946772">
        <w:rPr>
          <w:rFonts w:ascii="仿宋" w:eastAsia="仿宋" w:hAnsi="仿宋" w:cs="宋体" w:hint="eastAsia"/>
          <w:color w:val="000000"/>
          <w:sz w:val="32"/>
          <w:szCs w:val="32"/>
        </w:rPr>
        <w:t>全市法院诉讼案件结案率为88.61%，同比上升3.72个百分点，符合省法院85%的考核要求，低于全省均值（90.16%）1.55个百分点，位列全省辖区法院第八名。市中院结案率88.54%，同比上升1.42个百分点，低于全省均值（90.16%）1.62个百分点，位列全省中级法院第九名。全市15家中基层法院结案率均达到省法院考核要求。</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全市法院受理诉讼案件82075件，同比下降9.99%，其中旧存4136件，同比上升9.56</w:t>
      </w:r>
      <w:r w:rsidRPr="00946772">
        <w:rPr>
          <w:rFonts w:ascii="仿宋" w:eastAsia="仿宋" w:hAnsi="仿宋" w:cs="宋体"/>
          <w:color w:val="000000"/>
          <w:sz w:val="32"/>
          <w:szCs w:val="32"/>
        </w:rPr>
        <w:t>%</w:t>
      </w:r>
      <w:r w:rsidRPr="00946772">
        <w:rPr>
          <w:rFonts w:ascii="仿宋" w:eastAsia="仿宋" w:hAnsi="仿宋" w:cs="宋体" w:hint="eastAsia"/>
          <w:color w:val="000000"/>
          <w:sz w:val="32"/>
          <w:szCs w:val="32"/>
        </w:rPr>
        <w:t>，新收77939件，同比下降10.83</w:t>
      </w:r>
      <w:r w:rsidRPr="00946772">
        <w:rPr>
          <w:rFonts w:ascii="仿宋" w:eastAsia="仿宋" w:hAnsi="仿宋" w:cs="宋体"/>
          <w:color w:val="000000"/>
          <w:sz w:val="32"/>
          <w:szCs w:val="32"/>
        </w:rPr>
        <w:t>%</w:t>
      </w:r>
      <w:r w:rsidRPr="00946772">
        <w:rPr>
          <w:rFonts w:ascii="仿宋" w:eastAsia="仿宋" w:hAnsi="仿宋" w:cs="宋体" w:hint="eastAsia"/>
          <w:color w:val="000000"/>
          <w:sz w:val="32"/>
          <w:szCs w:val="32"/>
        </w:rPr>
        <w:t>；已结案件72726件，同比下降6.04%；未结案件9349件，同比下降32.16%。基层法院中，双阳、汽开法院新收案件升幅较大，分别为</w:t>
      </w:r>
      <w:r>
        <w:rPr>
          <w:rFonts w:ascii="仿宋" w:eastAsia="仿宋" w:hAnsi="仿宋" w:cs="宋体" w:hint="eastAsia"/>
          <w:color w:val="000000"/>
          <w:sz w:val="32"/>
          <w:szCs w:val="32"/>
        </w:rPr>
        <w:t>14.44</w:t>
      </w:r>
      <w:r w:rsidRPr="00946772">
        <w:rPr>
          <w:rFonts w:ascii="仿宋" w:eastAsia="仿宋" w:hAnsi="仿宋" w:cs="宋体" w:hint="eastAsia"/>
          <w:color w:val="000000"/>
          <w:sz w:val="32"/>
          <w:szCs w:val="32"/>
        </w:rPr>
        <w:t>和13.2个百分点，二道法院新收案件同比略升1.97个百分点，其他法院新收案件数量均呈同比下降趋势，德惠法院、农安法院、榆树法院、九台法院、绿园法院降幅超过1</w:t>
      </w:r>
      <w:r w:rsidRPr="00946772">
        <w:rPr>
          <w:rFonts w:ascii="仿宋" w:eastAsia="仿宋" w:hAnsi="仿宋" w:cs="宋体"/>
          <w:color w:val="000000"/>
          <w:sz w:val="32"/>
          <w:szCs w:val="32"/>
        </w:rPr>
        <w:t>0%</w:t>
      </w:r>
      <w:r w:rsidRPr="00946772">
        <w:rPr>
          <w:rFonts w:ascii="仿宋" w:eastAsia="仿宋" w:hAnsi="仿宋" w:cs="宋体" w:hint="eastAsia"/>
          <w:color w:val="000000"/>
          <w:sz w:val="32"/>
          <w:szCs w:val="32"/>
        </w:rPr>
        <w:t>。德惠法院诉调对接机制效果明显，新收案件数量降幅达到3</w:t>
      </w:r>
      <w:r w:rsidRPr="00946772">
        <w:rPr>
          <w:rFonts w:ascii="仿宋" w:eastAsia="仿宋" w:hAnsi="仿宋" w:cs="宋体"/>
          <w:color w:val="000000"/>
          <w:sz w:val="32"/>
          <w:szCs w:val="32"/>
        </w:rPr>
        <w:t>4.89%</w:t>
      </w:r>
      <w:r w:rsidRPr="00946772">
        <w:rPr>
          <w:rFonts w:ascii="仿宋" w:eastAsia="仿宋" w:hAnsi="仿宋" w:cs="宋体" w:hint="eastAsia"/>
          <w:color w:val="000000"/>
          <w:sz w:val="32"/>
          <w:szCs w:val="32"/>
        </w:rPr>
        <w:t>。</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lastRenderedPageBreak/>
        <w:t>市中院受理诉讼案件13603件，同比下降8.31%，其中旧存758件，同比增加290.72%，新收12845件，同比减少12.27%。已结案件12044件，同比下降6.82%；未结案件1559件，同比下降18.42%。</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从已结案件的主要类型分布看，市中院1-11月已结案件中，一审结案1106件，占已结诉讼案件的9.18%；二审结案5449件，占已结诉讼案件的45.24%；再审案件156件，占已结诉讼案件的1.30%；刑罚变更结案4651件，占已结诉讼案件的38.62%。二审案件占比最大，提高这部分案件结案效率，是提高市中院审判质效的关键。</w:t>
      </w:r>
    </w:p>
    <w:p w:rsidR="00F872FF" w:rsidRPr="00946772" w:rsidRDefault="00F872FF" w:rsidP="00F872FF">
      <w:pPr>
        <w:ind w:firstLineChars="200" w:firstLine="640"/>
        <w:rPr>
          <w:rFonts w:ascii="仿宋" w:eastAsia="仿宋" w:hAnsi="仿宋" w:cs="宋体"/>
          <w:color w:val="000000"/>
          <w:sz w:val="32"/>
          <w:szCs w:val="32"/>
        </w:rPr>
        <w:sectPr w:rsidR="00F872FF" w:rsidRPr="00946772" w:rsidSect="000116C2">
          <w:footerReference w:type="even" r:id="rId7"/>
          <w:footerReference w:type="default" r:id="rId8"/>
          <w:pgSz w:w="11906" w:h="16838"/>
          <w:pgMar w:top="1440" w:right="1800" w:bottom="1440" w:left="1800" w:header="851" w:footer="992" w:gutter="0"/>
          <w:pgNumType w:fmt="numberInDash"/>
          <w:cols w:space="425"/>
          <w:docGrid w:type="lines" w:linePitch="312"/>
        </w:sectPr>
      </w:pPr>
    </w:p>
    <w:tbl>
      <w:tblPr>
        <w:tblpPr w:leftFromText="180" w:rightFromText="180" w:horzAnchor="margin" w:tblpXSpec="center" w:tblpY="-440"/>
        <w:tblW w:w="15300" w:type="dxa"/>
        <w:tblLook w:val="04A0"/>
      </w:tblPr>
      <w:tblGrid>
        <w:gridCol w:w="620"/>
        <w:gridCol w:w="3160"/>
        <w:gridCol w:w="960"/>
        <w:gridCol w:w="960"/>
        <w:gridCol w:w="960"/>
        <w:gridCol w:w="960"/>
        <w:gridCol w:w="960"/>
        <w:gridCol w:w="960"/>
        <w:gridCol w:w="960"/>
        <w:gridCol w:w="960"/>
        <w:gridCol w:w="960"/>
        <w:gridCol w:w="960"/>
        <w:gridCol w:w="960"/>
        <w:gridCol w:w="960"/>
      </w:tblGrid>
      <w:tr w:rsidR="00F872FF" w:rsidRPr="00946772" w:rsidTr="00B90050">
        <w:trPr>
          <w:trHeight w:val="500"/>
        </w:trPr>
        <w:tc>
          <w:tcPr>
            <w:tcW w:w="15300" w:type="dxa"/>
            <w:gridSpan w:val="14"/>
            <w:tcBorders>
              <w:top w:val="nil"/>
              <w:left w:val="nil"/>
              <w:bottom w:val="nil"/>
              <w:right w:val="nil"/>
            </w:tcBorders>
            <w:shd w:val="clear" w:color="auto" w:fill="auto"/>
            <w:vAlign w:val="center"/>
            <w:hideMark/>
          </w:tcPr>
          <w:p w:rsidR="00F872FF" w:rsidRPr="00946772" w:rsidRDefault="00F872FF" w:rsidP="00B90050">
            <w:pPr>
              <w:widowControl/>
              <w:jc w:val="center"/>
              <w:rPr>
                <w:rFonts w:ascii="仿宋" w:eastAsia="仿宋" w:hAnsi="仿宋"/>
                <w:kern w:val="0"/>
                <w:sz w:val="32"/>
                <w:szCs w:val="32"/>
              </w:rPr>
            </w:pPr>
            <w:bookmarkStart w:id="0" w:name="RANGE!B1:U19"/>
            <w:r w:rsidRPr="00946772">
              <w:rPr>
                <w:rFonts w:ascii="仿宋" w:eastAsia="仿宋" w:hAnsi="仿宋"/>
                <w:kern w:val="0"/>
                <w:sz w:val="32"/>
                <w:szCs w:val="32"/>
              </w:rPr>
              <w:lastRenderedPageBreak/>
              <w:t>2018</w:t>
            </w:r>
            <w:r w:rsidRPr="00946772">
              <w:rPr>
                <w:rFonts w:ascii="仿宋" w:eastAsia="仿宋" w:hAnsi="仿宋" w:hint="eastAsia"/>
                <w:kern w:val="0"/>
                <w:sz w:val="32"/>
                <w:szCs w:val="32"/>
              </w:rPr>
              <w:t>年</w:t>
            </w:r>
            <w:r w:rsidRPr="00946772">
              <w:rPr>
                <w:rFonts w:ascii="仿宋" w:eastAsia="仿宋" w:hAnsi="仿宋"/>
                <w:kern w:val="0"/>
                <w:sz w:val="32"/>
                <w:szCs w:val="32"/>
              </w:rPr>
              <w:t>1-11</w:t>
            </w:r>
            <w:r w:rsidRPr="00946772">
              <w:rPr>
                <w:rFonts w:ascii="仿宋" w:eastAsia="仿宋" w:hAnsi="仿宋" w:hint="eastAsia"/>
                <w:kern w:val="0"/>
                <w:sz w:val="32"/>
                <w:szCs w:val="32"/>
              </w:rPr>
              <w:t>月全市法院诉讼案件收结案情况统计表</w:t>
            </w:r>
            <w:bookmarkEnd w:id="0"/>
          </w:p>
        </w:tc>
      </w:tr>
      <w:tr w:rsidR="00F872FF" w:rsidRPr="00946772" w:rsidTr="00B90050">
        <w:trPr>
          <w:trHeight w:val="260"/>
        </w:trPr>
        <w:tc>
          <w:tcPr>
            <w:tcW w:w="6660" w:type="dxa"/>
            <w:gridSpan w:val="5"/>
            <w:tcBorders>
              <w:top w:val="nil"/>
              <w:left w:val="nil"/>
              <w:bottom w:val="single" w:sz="4" w:space="0" w:color="auto"/>
              <w:right w:val="nil"/>
            </w:tcBorders>
            <w:shd w:val="clear" w:color="auto" w:fill="auto"/>
            <w:noWrap/>
            <w:vAlign w:val="bottom"/>
            <w:hideMark/>
          </w:tcPr>
          <w:p w:rsidR="00F872FF" w:rsidRPr="00946772" w:rsidRDefault="00F872FF" w:rsidP="00B90050">
            <w:pPr>
              <w:widowControl/>
              <w:jc w:val="center"/>
              <w:rPr>
                <w:rFonts w:ascii="仿宋" w:eastAsia="仿宋" w:hAnsi="仿宋"/>
                <w:kern w:val="0"/>
                <w:sz w:val="24"/>
                <w:szCs w:val="24"/>
              </w:rPr>
            </w:pPr>
            <w:r w:rsidRPr="00946772">
              <w:rPr>
                <w:rFonts w:ascii="仿宋" w:eastAsia="仿宋" w:hAnsi="仿宋" w:hint="eastAsia"/>
                <w:kern w:val="0"/>
                <w:sz w:val="24"/>
                <w:szCs w:val="24"/>
              </w:rPr>
              <w:t>统计日期：</w:t>
            </w:r>
            <w:r w:rsidRPr="00946772">
              <w:rPr>
                <w:rFonts w:ascii="仿宋" w:eastAsia="仿宋" w:hAnsi="仿宋"/>
                <w:kern w:val="0"/>
                <w:sz w:val="24"/>
                <w:szCs w:val="24"/>
              </w:rPr>
              <w:t>2018</w:t>
            </w:r>
            <w:r w:rsidRPr="00946772">
              <w:rPr>
                <w:rFonts w:ascii="仿宋" w:eastAsia="仿宋" w:hAnsi="仿宋" w:hint="eastAsia"/>
                <w:kern w:val="0"/>
                <w:sz w:val="24"/>
                <w:szCs w:val="24"/>
              </w:rPr>
              <w:t>年</w:t>
            </w:r>
            <w:r w:rsidRPr="00946772">
              <w:rPr>
                <w:rFonts w:ascii="仿宋" w:eastAsia="仿宋" w:hAnsi="仿宋"/>
                <w:kern w:val="0"/>
                <w:sz w:val="24"/>
                <w:szCs w:val="24"/>
              </w:rPr>
              <w:t>1</w:t>
            </w:r>
            <w:r w:rsidRPr="00946772">
              <w:rPr>
                <w:rFonts w:ascii="仿宋" w:eastAsia="仿宋" w:hAnsi="仿宋" w:hint="eastAsia"/>
                <w:kern w:val="0"/>
                <w:sz w:val="24"/>
                <w:szCs w:val="24"/>
              </w:rPr>
              <w:t>月</w:t>
            </w:r>
            <w:r w:rsidRPr="00946772">
              <w:rPr>
                <w:rFonts w:ascii="仿宋" w:eastAsia="仿宋" w:hAnsi="仿宋"/>
                <w:kern w:val="0"/>
                <w:sz w:val="24"/>
                <w:szCs w:val="24"/>
              </w:rPr>
              <w:t>1</w:t>
            </w:r>
            <w:r w:rsidRPr="00946772">
              <w:rPr>
                <w:rFonts w:ascii="仿宋" w:eastAsia="仿宋" w:hAnsi="仿宋" w:hint="eastAsia"/>
                <w:kern w:val="0"/>
                <w:sz w:val="24"/>
                <w:szCs w:val="24"/>
              </w:rPr>
              <w:t>日至</w:t>
            </w:r>
            <w:r w:rsidRPr="00946772">
              <w:rPr>
                <w:rFonts w:ascii="仿宋" w:eastAsia="仿宋" w:hAnsi="仿宋"/>
                <w:kern w:val="0"/>
                <w:sz w:val="24"/>
                <w:szCs w:val="24"/>
              </w:rPr>
              <w:t>2018</w:t>
            </w:r>
            <w:r w:rsidRPr="00946772">
              <w:rPr>
                <w:rFonts w:ascii="仿宋" w:eastAsia="仿宋" w:hAnsi="仿宋" w:hint="eastAsia"/>
                <w:kern w:val="0"/>
                <w:sz w:val="24"/>
                <w:szCs w:val="24"/>
              </w:rPr>
              <w:t>年</w:t>
            </w:r>
            <w:r w:rsidRPr="00946772">
              <w:rPr>
                <w:rFonts w:ascii="仿宋" w:eastAsia="仿宋" w:hAnsi="仿宋"/>
                <w:kern w:val="0"/>
                <w:sz w:val="24"/>
                <w:szCs w:val="24"/>
              </w:rPr>
              <w:t>11</w:t>
            </w:r>
            <w:r w:rsidRPr="00946772">
              <w:rPr>
                <w:rFonts w:ascii="仿宋" w:eastAsia="仿宋" w:hAnsi="仿宋" w:hint="eastAsia"/>
                <w:kern w:val="0"/>
                <w:sz w:val="24"/>
                <w:szCs w:val="24"/>
              </w:rPr>
              <w:t>月</w:t>
            </w:r>
            <w:r w:rsidRPr="00946772">
              <w:rPr>
                <w:rFonts w:ascii="仿宋" w:eastAsia="仿宋" w:hAnsi="仿宋"/>
                <w:kern w:val="0"/>
                <w:sz w:val="24"/>
                <w:szCs w:val="24"/>
              </w:rPr>
              <w:t>30</w:t>
            </w:r>
            <w:r w:rsidRPr="00946772">
              <w:rPr>
                <w:rFonts w:ascii="仿宋" w:eastAsia="仿宋" w:hAnsi="仿宋" w:hint="eastAsia"/>
                <w:kern w:val="0"/>
                <w:sz w:val="24"/>
                <w:szCs w:val="24"/>
              </w:rPr>
              <w:t>日</w:t>
            </w: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r>
      <w:tr w:rsidR="00F872FF" w:rsidRPr="00946772" w:rsidTr="00B90050">
        <w:trPr>
          <w:trHeight w:val="42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序号</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单位</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旧存</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新收</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受理</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未结</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已结</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结案率%</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长春市中级人民法院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758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290.72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12845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-12.27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13603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-8.31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1559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-18.42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12044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-6.82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88.54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1.42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长春市九台区人民法院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257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1.98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6632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-11.37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6889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-10.94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658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-55.72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6231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-0.29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90.45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9.66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德惠市人民法院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50.42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5983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-34.89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6162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-33.80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598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-5.53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5564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-35.86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90.30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-2.90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rPr>
                <w:rFonts w:ascii="仿宋" w:eastAsia="仿宋" w:hAnsi="仿宋"/>
                <w:color w:val="000000"/>
                <w:kern w:val="0"/>
                <w:sz w:val="24"/>
                <w:szCs w:val="24"/>
              </w:rPr>
            </w:pPr>
            <w:r w:rsidRPr="00946772">
              <w:rPr>
                <w:rFonts w:ascii="仿宋" w:eastAsia="仿宋" w:hAnsi="仿宋" w:hint="eastAsia"/>
                <w:color w:val="000000"/>
                <w:kern w:val="0"/>
                <w:sz w:val="24"/>
                <w:szCs w:val="24"/>
              </w:rPr>
              <w:t>净月高新技术产业开发区人民法院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28.00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-2.44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1849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-0.80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-39.60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1669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6.58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90.27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6.25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长春市双阳区人民法院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-45.24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3201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811128" w:rsidRDefault="00F872FF" w:rsidP="00B90050">
            <w:pPr>
              <w:widowControl/>
              <w:jc w:val="center"/>
              <w:rPr>
                <w:rFonts w:ascii="仿宋" w:eastAsia="仿宋" w:hAnsi="仿宋"/>
                <w:kern w:val="0"/>
                <w:sz w:val="24"/>
                <w:szCs w:val="24"/>
              </w:rPr>
            </w:pPr>
            <w:r w:rsidRPr="00811128">
              <w:rPr>
                <w:rFonts w:ascii="仿宋" w:eastAsia="仿宋" w:hAnsi="仿宋" w:hint="eastAsia"/>
                <w:kern w:val="0"/>
                <w:sz w:val="24"/>
                <w:szCs w:val="24"/>
              </w:rPr>
              <w:t xml:space="preserve">14.44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811128" w:rsidRDefault="00F872FF" w:rsidP="00B90050">
            <w:pPr>
              <w:widowControl/>
              <w:jc w:val="center"/>
              <w:rPr>
                <w:rFonts w:ascii="仿宋" w:eastAsia="仿宋" w:hAnsi="仿宋"/>
                <w:kern w:val="0"/>
                <w:sz w:val="24"/>
                <w:szCs w:val="24"/>
              </w:rPr>
            </w:pPr>
            <w:r w:rsidRPr="00811128">
              <w:rPr>
                <w:rFonts w:ascii="仿宋" w:eastAsia="仿宋" w:hAnsi="仿宋" w:hint="eastAsia"/>
                <w:kern w:val="0"/>
                <w:sz w:val="24"/>
                <w:szCs w:val="24"/>
              </w:rPr>
              <w:t>3247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12.70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322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2.22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2925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13.99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90.08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1.02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长春市朝阳区人民法院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379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-6.19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6672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7051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-5.46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729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-51.69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6322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6.27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89.66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9.89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长春市二道区人民法院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-43.35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3163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811128" w:rsidRDefault="00F872FF" w:rsidP="00B90050">
            <w:pPr>
              <w:widowControl/>
              <w:jc w:val="center"/>
              <w:rPr>
                <w:rFonts w:ascii="仿宋" w:eastAsia="仿宋" w:hAnsi="仿宋"/>
                <w:kern w:val="0"/>
                <w:sz w:val="24"/>
                <w:szCs w:val="24"/>
              </w:rPr>
            </w:pPr>
            <w:r w:rsidRPr="00811128">
              <w:rPr>
                <w:rFonts w:ascii="仿宋" w:eastAsia="仿宋" w:hAnsi="仿宋" w:hint="eastAsia"/>
                <w:kern w:val="0"/>
                <w:sz w:val="24"/>
                <w:szCs w:val="24"/>
              </w:rPr>
              <w:t xml:space="preserve">1.97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3295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-1.20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347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-8.92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2948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-0.20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89.47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0.89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汽车经济技术开发区法院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-70.42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1604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811128" w:rsidRDefault="00F872FF" w:rsidP="00B90050">
            <w:pPr>
              <w:widowControl/>
              <w:jc w:val="center"/>
              <w:rPr>
                <w:rFonts w:ascii="仿宋" w:eastAsia="仿宋" w:hAnsi="仿宋"/>
                <w:kern w:val="0"/>
                <w:sz w:val="24"/>
                <w:szCs w:val="24"/>
              </w:rPr>
            </w:pPr>
            <w:r w:rsidRPr="00811128">
              <w:rPr>
                <w:rFonts w:ascii="仿宋" w:eastAsia="仿宋" w:hAnsi="仿宋" w:hint="eastAsia"/>
                <w:kern w:val="0"/>
                <w:sz w:val="24"/>
                <w:szCs w:val="24"/>
              </w:rPr>
              <w:t xml:space="preserve">13.20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1675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1.09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-50.56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1497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15.42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89.37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11.10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9</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长春市绿园区人民法院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190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19.50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4977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-10.28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5167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-9.45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578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-32.87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4589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-5.28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88.81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3.90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农安县人民法院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320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64.95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5762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-19.75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6082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-17.52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705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-5.37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5377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-18.89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88.41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-1.49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rPr>
                <w:rFonts w:ascii="仿宋" w:eastAsia="仿宋" w:hAnsi="仿宋"/>
                <w:color w:val="000000"/>
                <w:kern w:val="0"/>
                <w:sz w:val="24"/>
                <w:szCs w:val="24"/>
              </w:rPr>
            </w:pPr>
            <w:r w:rsidRPr="00946772">
              <w:rPr>
                <w:rFonts w:ascii="仿宋" w:eastAsia="仿宋" w:hAnsi="仿宋" w:hint="eastAsia"/>
                <w:color w:val="000000"/>
                <w:kern w:val="0"/>
                <w:sz w:val="24"/>
                <w:szCs w:val="24"/>
              </w:rPr>
              <w:t>高新开发区人民法院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-15.85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2421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2575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-7.97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307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-27.76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2268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88.08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3.27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长春市宽城区人民法院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322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-35.86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5513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-4.02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5835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-6.58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725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-42.78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5110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2.63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87.57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7.86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长春市南关区人民法院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379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-34.20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5622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-0.27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6001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-3.41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777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-43.20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5224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7.82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87.05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9.07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14</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经济技术开发区人民法院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416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69.80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4505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-0.55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4921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3.06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641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-43.27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4280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17.42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86.97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10.64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w:t>
            </w:r>
          </w:p>
        </w:tc>
        <w:tc>
          <w:tcPr>
            <w:tcW w:w="31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榆树市人民法院</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405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39.66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7318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-15.93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7723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-14.14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1045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-4.30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6678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-15.50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86.47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-1.39 </w:t>
            </w:r>
          </w:p>
        </w:tc>
      </w:tr>
      <w:tr w:rsidR="00F872FF" w:rsidRPr="00946772" w:rsidTr="00B90050">
        <w:trPr>
          <w:trHeight w:val="360"/>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总计</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4136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bookmarkStart w:id="1" w:name="_Hlk536870806"/>
            <w:r w:rsidRPr="00946772">
              <w:rPr>
                <w:rFonts w:ascii="仿宋" w:eastAsia="仿宋" w:hAnsi="仿宋" w:hint="eastAsia"/>
                <w:color w:val="000000"/>
                <w:kern w:val="0"/>
                <w:sz w:val="24"/>
                <w:szCs w:val="24"/>
              </w:rPr>
              <w:t>9.56</w:t>
            </w:r>
            <w:bookmarkEnd w:id="1"/>
            <w:r w:rsidRPr="00946772">
              <w:rPr>
                <w:rFonts w:ascii="仿宋" w:eastAsia="仿宋" w:hAnsi="仿宋"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77939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-10.83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82075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-9.99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9349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-32.16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72726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-6.04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88.61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3.72 </w:t>
            </w:r>
          </w:p>
        </w:tc>
      </w:tr>
    </w:tbl>
    <w:p w:rsidR="00F872FF" w:rsidRPr="00946772" w:rsidRDefault="00F872FF" w:rsidP="00F872FF">
      <w:pPr>
        <w:rPr>
          <w:rFonts w:ascii="仿宋" w:eastAsia="仿宋" w:hAnsi="仿宋" w:cs="宋体"/>
          <w:color w:val="000000"/>
          <w:sz w:val="24"/>
          <w:szCs w:val="24"/>
        </w:rPr>
      </w:pPr>
    </w:p>
    <w:p w:rsidR="00F872FF" w:rsidRPr="00946772" w:rsidRDefault="00F872FF" w:rsidP="00F872FF">
      <w:pPr>
        <w:ind w:firstLineChars="200" w:firstLine="640"/>
        <w:rPr>
          <w:rFonts w:ascii="仿宋" w:eastAsia="仿宋" w:hAnsi="仿宋" w:cs="宋体"/>
          <w:color w:val="000000"/>
          <w:sz w:val="32"/>
          <w:szCs w:val="32"/>
        </w:rPr>
        <w:sectPr w:rsidR="00F872FF" w:rsidRPr="00946772" w:rsidSect="00B90050">
          <w:pgSz w:w="16838" w:h="11906" w:orient="landscape"/>
          <w:pgMar w:top="1797" w:right="1440" w:bottom="1797" w:left="1440" w:header="851" w:footer="992" w:gutter="0"/>
          <w:cols w:space="425"/>
          <w:docGrid w:type="linesAndChars" w:linePitch="312"/>
        </w:sectPr>
      </w:pPr>
    </w:p>
    <w:tbl>
      <w:tblPr>
        <w:tblW w:w="13540" w:type="dxa"/>
        <w:tblInd w:w="108" w:type="dxa"/>
        <w:tblLook w:val="04A0"/>
      </w:tblPr>
      <w:tblGrid>
        <w:gridCol w:w="620"/>
        <w:gridCol w:w="1314"/>
        <w:gridCol w:w="950"/>
        <w:gridCol w:w="1056"/>
        <w:gridCol w:w="960"/>
        <w:gridCol w:w="1056"/>
        <w:gridCol w:w="960"/>
        <w:gridCol w:w="1056"/>
        <w:gridCol w:w="960"/>
        <w:gridCol w:w="1056"/>
        <w:gridCol w:w="960"/>
        <w:gridCol w:w="1056"/>
        <w:gridCol w:w="960"/>
        <w:gridCol w:w="960"/>
      </w:tblGrid>
      <w:tr w:rsidR="00F872FF" w:rsidRPr="00946772" w:rsidTr="00B90050">
        <w:trPr>
          <w:trHeight w:val="420"/>
        </w:trPr>
        <w:tc>
          <w:tcPr>
            <w:tcW w:w="13540" w:type="dxa"/>
            <w:gridSpan w:val="14"/>
            <w:tcBorders>
              <w:top w:val="nil"/>
              <w:left w:val="nil"/>
              <w:bottom w:val="nil"/>
              <w:right w:val="nil"/>
            </w:tcBorders>
            <w:shd w:val="clear" w:color="auto" w:fill="auto"/>
            <w:noWrap/>
            <w:vAlign w:val="center"/>
            <w:hideMark/>
          </w:tcPr>
          <w:p w:rsidR="00F872FF" w:rsidRPr="00946772" w:rsidRDefault="00F872FF" w:rsidP="00B90050">
            <w:pPr>
              <w:widowControl/>
              <w:jc w:val="center"/>
              <w:rPr>
                <w:rFonts w:ascii="仿宋" w:eastAsia="仿宋" w:hAnsi="仿宋"/>
                <w:kern w:val="0"/>
                <w:sz w:val="32"/>
                <w:szCs w:val="32"/>
              </w:rPr>
            </w:pPr>
            <w:bookmarkStart w:id="2" w:name="RANGE!B1:U16"/>
            <w:r w:rsidRPr="00946772">
              <w:rPr>
                <w:rFonts w:ascii="仿宋" w:eastAsia="仿宋" w:hAnsi="仿宋"/>
                <w:kern w:val="0"/>
                <w:sz w:val="32"/>
                <w:szCs w:val="32"/>
              </w:rPr>
              <w:lastRenderedPageBreak/>
              <w:t>2018</w:t>
            </w:r>
            <w:r w:rsidRPr="00946772">
              <w:rPr>
                <w:rFonts w:ascii="仿宋" w:eastAsia="仿宋" w:hAnsi="仿宋" w:hint="eastAsia"/>
                <w:kern w:val="0"/>
                <w:sz w:val="32"/>
                <w:szCs w:val="32"/>
              </w:rPr>
              <w:t>年</w:t>
            </w:r>
            <w:r w:rsidRPr="00946772">
              <w:rPr>
                <w:rFonts w:ascii="仿宋" w:eastAsia="仿宋" w:hAnsi="仿宋"/>
                <w:kern w:val="0"/>
                <w:sz w:val="32"/>
                <w:szCs w:val="32"/>
              </w:rPr>
              <w:t>1-11</w:t>
            </w:r>
            <w:r w:rsidRPr="00946772">
              <w:rPr>
                <w:rFonts w:ascii="仿宋" w:eastAsia="仿宋" w:hAnsi="仿宋" w:hint="eastAsia"/>
                <w:kern w:val="0"/>
                <w:sz w:val="32"/>
                <w:szCs w:val="32"/>
              </w:rPr>
              <w:t>月长春中院各审判业务部门收结案情况统计表</w:t>
            </w:r>
            <w:bookmarkEnd w:id="2"/>
          </w:p>
        </w:tc>
      </w:tr>
      <w:tr w:rsidR="00F872FF" w:rsidRPr="00946772" w:rsidTr="00B90050">
        <w:trPr>
          <w:trHeight w:val="360"/>
        </w:trPr>
        <w:tc>
          <w:tcPr>
            <w:tcW w:w="4900" w:type="dxa"/>
            <w:gridSpan w:val="5"/>
            <w:tcBorders>
              <w:top w:val="nil"/>
              <w:left w:val="nil"/>
              <w:bottom w:val="single" w:sz="4" w:space="0" w:color="auto"/>
              <w:right w:val="nil"/>
            </w:tcBorders>
            <w:shd w:val="clear" w:color="auto" w:fill="auto"/>
            <w:noWrap/>
            <w:vAlign w:val="center"/>
            <w:hideMark/>
          </w:tcPr>
          <w:p w:rsidR="00F872FF" w:rsidRPr="001328F3" w:rsidRDefault="00F872FF" w:rsidP="00B90050">
            <w:pPr>
              <w:widowControl/>
              <w:jc w:val="center"/>
              <w:rPr>
                <w:rFonts w:ascii="仿宋" w:eastAsia="仿宋" w:hAnsi="仿宋"/>
                <w:kern w:val="0"/>
                <w:szCs w:val="21"/>
              </w:rPr>
            </w:pPr>
            <w:r w:rsidRPr="001328F3">
              <w:rPr>
                <w:rFonts w:ascii="仿宋" w:eastAsia="仿宋" w:hAnsi="仿宋" w:hint="eastAsia"/>
                <w:kern w:val="0"/>
                <w:szCs w:val="21"/>
              </w:rPr>
              <w:t>统计日期：</w:t>
            </w:r>
            <w:r w:rsidRPr="001328F3">
              <w:rPr>
                <w:rFonts w:ascii="仿宋" w:eastAsia="仿宋" w:hAnsi="仿宋"/>
                <w:kern w:val="0"/>
                <w:szCs w:val="21"/>
              </w:rPr>
              <w:t>2018</w:t>
            </w:r>
            <w:r w:rsidRPr="001328F3">
              <w:rPr>
                <w:rFonts w:ascii="仿宋" w:eastAsia="仿宋" w:hAnsi="仿宋" w:hint="eastAsia"/>
                <w:kern w:val="0"/>
                <w:szCs w:val="21"/>
              </w:rPr>
              <w:t>年</w:t>
            </w:r>
            <w:r w:rsidRPr="001328F3">
              <w:rPr>
                <w:rFonts w:ascii="仿宋" w:eastAsia="仿宋" w:hAnsi="仿宋"/>
                <w:kern w:val="0"/>
                <w:szCs w:val="21"/>
              </w:rPr>
              <w:t>1</w:t>
            </w:r>
            <w:r w:rsidRPr="001328F3">
              <w:rPr>
                <w:rFonts w:ascii="仿宋" w:eastAsia="仿宋" w:hAnsi="仿宋" w:hint="eastAsia"/>
                <w:kern w:val="0"/>
                <w:szCs w:val="21"/>
              </w:rPr>
              <w:t>月</w:t>
            </w:r>
            <w:r w:rsidRPr="001328F3">
              <w:rPr>
                <w:rFonts w:ascii="仿宋" w:eastAsia="仿宋" w:hAnsi="仿宋"/>
                <w:kern w:val="0"/>
                <w:szCs w:val="21"/>
              </w:rPr>
              <w:t>1</w:t>
            </w:r>
            <w:r w:rsidRPr="001328F3">
              <w:rPr>
                <w:rFonts w:ascii="仿宋" w:eastAsia="仿宋" w:hAnsi="仿宋" w:hint="eastAsia"/>
                <w:kern w:val="0"/>
                <w:szCs w:val="21"/>
              </w:rPr>
              <w:t>日至</w:t>
            </w:r>
            <w:r w:rsidRPr="001328F3">
              <w:rPr>
                <w:rFonts w:ascii="仿宋" w:eastAsia="仿宋" w:hAnsi="仿宋"/>
                <w:kern w:val="0"/>
                <w:szCs w:val="21"/>
              </w:rPr>
              <w:t>2018</w:t>
            </w:r>
            <w:r w:rsidRPr="001328F3">
              <w:rPr>
                <w:rFonts w:ascii="仿宋" w:eastAsia="仿宋" w:hAnsi="仿宋" w:hint="eastAsia"/>
                <w:kern w:val="0"/>
                <w:szCs w:val="21"/>
              </w:rPr>
              <w:t>年</w:t>
            </w:r>
            <w:r w:rsidR="001328F3" w:rsidRPr="001328F3">
              <w:rPr>
                <w:rFonts w:ascii="仿宋" w:eastAsia="仿宋" w:hAnsi="仿宋"/>
                <w:kern w:val="0"/>
                <w:szCs w:val="21"/>
              </w:rPr>
              <w:t>1</w:t>
            </w:r>
            <w:r w:rsidR="001328F3" w:rsidRPr="001328F3">
              <w:rPr>
                <w:rFonts w:ascii="仿宋" w:eastAsia="仿宋" w:hAnsi="仿宋" w:hint="eastAsia"/>
                <w:kern w:val="0"/>
                <w:szCs w:val="21"/>
              </w:rPr>
              <w:t>1月</w:t>
            </w:r>
            <w:r w:rsidRPr="001328F3">
              <w:rPr>
                <w:rFonts w:ascii="仿宋" w:eastAsia="仿宋" w:hAnsi="仿宋"/>
                <w:kern w:val="0"/>
                <w:szCs w:val="21"/>
              </w:rPr>
              <w:t>30</w:t>
            </w:r>
            <w:r w:rsidRPr="001328F3">
              <w:rPr>
                <w:rFonts w:ascii="仿宋" w:eastAsia="仿宋" w:hAnsi="仿宋" w:hint="eastAsia"/>
                <w:kern w:val="0"/>
                <w:szCs w:val="21"/>
              </w:rPr>
              <w:t>日</w:t>
            </w:r>
          </w:p>
        </w:tc>
        <w:tc>
          <w:tcPr>
            <w:tcW w:w="960" w:type="dxa"/>
            <w:tcBorders>
              <w:top w:val="nil"/>
              <w:left w:val="nil"/>
              <w:bottom w:val="nil"/>
              <w:right w:val="nil"/>
            </w:tcBorders>
            <w:shd w:val="clear" w:color="auto" w:fill="auto"/>
            <w:noWrap/>
            <w:vAlign w:val="bottom"/>
            <w:hideMark/>
          </w:tcPr>
          <w:p w:rsidR="00F872FF" w:rsidRPr="001328F3"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c>
          <w:tcPr>
            <w:tcW w:w="960" w:type="dxa"/>
            <w:tcBorders>
              <w:top w:val="nil"/>
              <w:left w:val="nil"/>
              <w:bottom w:val="nil"/>
              <w:right w:val="nil"/>
            </w:tcBorders>
            <w:shd w:val="clear" w:color="auto" w:fill="auto"/>
            <w:noWrap/>
            <w:vAlign w:val="bottom"/>
            <w:hideMark/>
          </w:tcPr>
          <w:p w:rsidR="00F872FF" w:rsidRPr="00946772" w:rsidRDefault="00F872FF" w:rsidP="00B90050">
            <w:pPr>
              <w:widowControl/>
              <w:jc w:val="left"/>
              <w:rPr>
                <w:rFonts w:ascii="仿宋" w:eastAsia="仿宋" w:hAnsi="仿宋"/>
                <w:kern w:val="0"/>
                <w:sz w:val="24"/>
                <w:szCs w:val="24"/>
              </w:rPr>
            </w:pPr>
          </w:p>
        </w:tc>
      </w:tr>
      <w:tr w:rsidR="00F872FF" w:rsidRPr="00946772" w:rsidTr="00B90050">
        <w:trPr>
          <w:trHeight w:val="44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序号</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单位</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旧存</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新收</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受理</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未结</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已结</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结案率%</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同比%</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52.86%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55.00%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-43.75%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208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67.74%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95.85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审监一庭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4570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4.36%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4591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4.84%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-6.25%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4576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4.88%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99.67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0.04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立案一庭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509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509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230.00%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476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93.52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-4.20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刑二庭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57.14%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519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-21.12%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530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-20.30%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-31.58%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478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-18.85%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90.19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1.62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审监二庭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550.00%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487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28.50%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539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39.28%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-17.98%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466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56.38%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86.46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9.46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民一庭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123.21%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1027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4.58%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1152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10.98%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9.27%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987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11.27%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85.68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0.23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行政庭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533.33%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500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-4.76%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519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13.24%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442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-3.91%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85.16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-1.96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民四庭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593.75%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1316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-13.82%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1427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-7.52%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-28.99%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84.72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4.62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9</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民五庭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494.44%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1513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-18.04%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1620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-13.09%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331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27.80%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1289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-19.69%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79.57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-6.54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民二庭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259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581.58%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1888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-41.58%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2147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-34.34%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466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-40.79%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1681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-32.30%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78.30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2.37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刑一庭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233.33%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-9.16%</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-3.73%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-31.71%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8.60%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78.29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8.89 </w:t>
            </w:r>
          </w:p>
        </w:tc>
      </w:tr>
      <w:tr w:rsidR="00F872FF" w:rsidRPr="00946772" w:rsidTr="00B90050">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w:t>
            </w:r>
          </w:p>
        </w:tc>
        <w:tc>
          <w:tcPr>
            <w:tcW w:w="14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民三庭</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0.00%</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3.57%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212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2.91%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36.92%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-12.77%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58.02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-10.43 </w:t>
            </w:r>
          </w:p>
        </w:tc>
      </w:tr>
      <w:tr w:rsidR="00F872FF" w:rsidRPr="00946772" w:rsidTr="00B90050">
        <w:trPr>
          <w:trHeight w:val="360"/>
        </w:trPr>
        <w:tc>
          <w:tcPr>
            <w:tcW w:w="2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总计</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758</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290.72%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12845</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-12.27%</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13603</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-8.31%</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1559</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-18.42%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12044</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-6.82%</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88.54 </w:t>
            </w:r>
          </w:p>
        </w:tc>
        <w:tc>
          <w:tcPr>
            <w:tcW w:w="96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1.42 </w:t>
            </w:r>
          </w:p>
        </w:tc>
      </w:tr>
    </w:tbl>
    <w:p w:rsidR="00F872FF" w:rsidRPr="00946772" w:rsidRDefault="00F872FF" w:rsidP="00F872FF">
      <w:pPr>
        <w:ind w:firstLineChars="200" w:firstLine="640"/>
        <w:rPr>
          <w:rFonts w:ascii="仿宋" w:eastAsia="仿宋" w:hAnsi="仿宋" w:cs="宋体"/>
          <w:color w:val="000000"/>
          <w:sz w:val="32"/>
          <w:szCs w:val="32"/>
        </w:rPr>
        <w:sectPr w:rsidR="00F872FF" w:rsidRPr="00946772" w:rsidSect="00B90050">
          <w:pgSz w:w="16838" w:h="11906" w:orient="landscape"/>
          <w:pgMar w:top="1797" w:right="1440" w:bottom="1797" w:left="1440" w:header="851" w:footer="992" w:gutter="0"/>
          <w:cols w:space="425"/>
          <w:docGrid w:linePitch="312"/>
        </w:sectPr>
      </w:pPr>
    </w:p>
    <w:p w:rsidR="00F872FF" w:rsidRPr="00946772" w:rsidRDefault="00F872FF" w:rsidP="00F872FF">
      <w:pPr>
        <w:spacing w:line="360" w:lineRule="auto"/>
        <w:ind w:firstLineChars="200" w:firstLine="640"/>
        <w:rPr>
          <w:rFonts w:ascii="楷体" w:eastAsia="楷体" w:hAnsi="楷体"/>
          <w:color w:val="000000"/>
          <w:sz w:val="32"/>
          <w:szCs w:val="32"/>
        </w:rPr>
      </w:pPr>
      <w:r w:rsidRPr="00946772">
        <w:rPr>
          <w:rFonts w:ascii="楷体" w:eastAsia="楷体" w:hAnsi="楷体" w:hint="eastAsia"/>
          <w:color w:val="000000"/>
          <w:sz w:val="32"/>
          <w:szCs w:val="32"/>
        </w:rPr>
        <w:lastRenderedPageBreak/>
        <w:t>（二）人均诉讼案件结案数</w:t>
      </w:r>
    </w:p>
    <w:p w:rsidR="00F872FF" w:rsidRPr="00946772" w:rsidRDefault="00F872FF" w:rsidP="00F872FF">
      <w:pPr>
        <w:spacing w:line="360" w:lineRule="auto"/>
        <w:ind w:firstLineChars="200" w:firstLine="640"/>
        <w:rPr>
          <w:rFonts w:ascii="仿宋" w:eastAsia="仿宋" w:hAnsi="仿宋"/>
          <w:color w:val="000000"/>
          <w:sz w:val="32"/>
          <w:szCs w:val="32"/>
        </w:rPr>
      </w:pPr>
      <w:r w:rsidRPr="00946772">
        <w:rPr>
          <w:rFonts w:ascii="仿宋" w:eastAsia="仿宋" w:hAnsi="仿宋" w:hint="eastAsia"/>
          <w:color w:val="000000"/>
          <w:sz w:val="32"/>
          <w:szCs w:val="32"/>
        </w:rPr>
        <w:t>全市法院共有员额法官612人，人均受理诉讼案件134.11件，人均审结诉讼案件118.83件，人均诉讼结案数高于全省法院人均诉讼结案数（94.26件）24.57件，位列全省第二位。市中院共有员额法官107人，人均受理诉讼案件127.13件，人均审结诉讼案件112.56件，人均诉讼收结案件数位居全省中级法院</w:t>
      </w:r>
      <w:r w:rsidRPr="00946772">
        <w:rPr>
          <w:rFonts w:ascii="仿宋" w:eastAsia="仿宋" w:hAnsi="仿宋" w:hint="eastAsia"/>
          <w:sz w:val="32"/>
          <w:szCs w:val="32"/>
        </w:rPr>
        <w:t>第一</w:t>
      </w:r>
      <w:r w:rsidRPr="00946772">
        <w:rPr>
          <w:rFonts w:ascii="仿宋" w:eastAsia="仿宋" w:hAnsi="仿宋" w:hint="eastAsia"/>
          <w:color w:val="000000"/>
          <w:sz w:val="32"/>
          <w:szCs w:val="32"/>
        </w:rPr>
        <w:t>。</w:t>
      </w:r>
    </w:p>
    <w:p w:rsidR="00F872FF" w:rsidRPr="00946772" w:rsidRDefault="00F872FF" w:rsidP="00F872FF">
      <w:pPr>
        <w:spacing w:line="360" w:lineRule="auto"/>
        <w:ind w:firstLineChars="200" w:firstLine="640"/>
        <w:rPr>
          <w:rFonts w:ascii="仿宋" w:eastAsia="仿宋" w:hAnsi="仿宋"/>
          <w:sz w:val="32"/>
          <w:szCs w:val="32"/>
        </w:rPr>
        <w:sectPr w:rsidR="00F872FF" w:rsidRPr="00946772" w:rsidSect="00B90050">
          <w:pgSz w:w="11906" w:h="16838"/>
          <w:pgMar w:top="1440" w:right="1797" w:bottom="1440" w:left="1797" w:header="851" w:footer="992" w:gutter="0"/>
          <w:cols w:space="425"/>
          <w:docGrid w:linePitch="312"/>
        </w:sectPr>
      </w:pPr>
      <w:r w:rsidRPr="00946772">
        <w:rPr>
          <w:rFonts w:ascii="仿宋" w:eastAsia="仿宋" w:hAnsi="仿宋" w:hint="eastAsia"/>
          <w:sz w:val="32"/>
          <w:szCs w:val="32"/>
        </w:rPr>
        <w:t>全市基层法院中，人均受理诉讼案件数居于前3位的法院为：经开法院246.05件、九台法院168.02件、榆树法院154.46件；人均诉讼结案数居于前3位的法院为：经开法院214件、九台法院151.98件、榆树法院133.56件。除二道法院、汽开法院外，其他法院人均审结诉讼案件数均高于全省均值。14家基层法院人均受理案件数、人均结案数呈现梯次分布，排位在前者与排位在后者相比差异较大。经开区法院因家事案件集中管辖、抽调城区法院人员办理家事案件，人均受案数、结案数明显高于其他法院。</w:t>
      </w:r>
    </w:p>
    <w:tbl>
      <w:tblPr>
        <w:tblW w:w="12680" w:type="dxa"/>
        <w:tblInd w:w="95" w:type="dxa"/>
        <w:tblLook w:val="04A0"/>
      </w:tblPr>
      <w:tblGrid>
        <w:gridCol w:w="767"/>
        <w:gridCol w:w="1853"/>
        <w:gridCol w:w="1853"/>
        <w:gridCol w:w="1853"/>
        <w:gridCol w:w="767"/>
        <w:gridCol w:w="1881"/>
        <w:gridCol w:w="1853"/>
        <w:gridCol w:w="1853"/>
      </w:tblGrid>
      <w:tr w:rsidR="00F872FF" w:rsidRPr="00946772" w:rsidTr="00B90050">
        <w:trPr>
          <w:trHeight w:val="500"/>
        </w:trPr>
        <w:tc>
          <w:tcPr>
            <w:tcW w:w="126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lastRenderedPageBreak/>
              <w:t>全市法院人均结案数（诉讼）</w:t>
            </w:r>
          </w:p>
        </w:tc>
      </w:tr>
      <w:tr w:rsidR="00F872FF" w:rsidRPr="00946772" w:rsidTr="00B90050">
        <w:trPr>
          <w:trHeight w:val="280"/>
        </w:trPr>
        <w:tc>
          <w:tcPr>
            <w:tcW w:w="126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left"/>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统计区间：2018.1.1-2018.11.30</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法院</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受理案件数</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员额法官数</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人均受案数</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法院</w:t>
            </w:r>
          </w:p>
        </w:tc>
        <w:tc>
          <w:tcPr>
            <w:tcW w:w="1881" w:type="dxa"/>
            <w:tcBorders>
              <w:top w:val="nil"/>
              <w:left w:val="nil"/>
              <w:bottom w:val="single" w:sz="4" w:space="0" w:color="auto"/>
              <w:right w:val="single" w:sz="4" w:space="0" w:color="auto"/>
            </w:tcBorders>
            <w:shd w:val="clear" w:color="auto" w:fill="auto"/>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已结案件数</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员额法官数</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b/>
                <w:bCs/>
                <w:color w:val="000000"/>
                <w:kern w:val="0"/>
                <w:sz w:val="24"/>
                <w:szCs w:val="24"/>
              </w:rPr>
            </w:pPr>
            <w:r w:rsidRPr="00946772">
              <w:rPr>
                <w:rFonts w:ascii="仿宋" w:eastAsia="仿宋" w:hAnsi="仿宋" w:cs="宋体" w:hint="eastAsia"/>
                <w:b/>
                <w:bCs/>
                <w:color w:val="000000"/>
                <w:kern w:val="0"/>
                <w:sz w:val="24"/>
                <w:szCs w:val="24"/>
              </w:rPr>
              <w:t>人均结案数</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中院</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13603</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107</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127.13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中院</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12044</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107</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112.56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经开</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4921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246.05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经开</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4280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214.00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九台</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6889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168.02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九台</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6231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151.98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榆树</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7723</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154.46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榆树</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6678</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133.56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朝阳</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7051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143.90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朝阳</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6322</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129.02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高新</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2575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18</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143.06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高新</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2268</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18</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126.00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宽城</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5835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44</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132.61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净月</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1669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14</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119.21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净月</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1849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14</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132.07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宽城</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5110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44</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116.14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南关</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6001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46</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130.46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绿园</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4589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114.73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绿园</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5167</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40</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129.18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南关</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5224</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46</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113.57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德惠</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6162</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125.76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德惠</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5564</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49</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113.55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农安</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6082</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52</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116.96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农安</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5377</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52</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103.40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双阳</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3247</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104.74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双阳</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2925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31</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94.35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汽开</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1675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16</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104.69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汽开</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1497</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16</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93.56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二道</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3295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94.14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二道</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2948</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84.23 </w:t>
            </w:r>
          </w:p>
        </w:tc>
      </w:tr>
      <w:tr w:rsidR="00F872FF" w:rsidRPr="00946772" w:rsidTr="00B90050">
        <w:trPr>
          <w:trHeight w:val="38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总计</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82075</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612</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134.11 </w:t>
            </w:r>
          </w:p>
        </w:tc>
        <w:tc>
          <w:tcPr>
            <w:tcW w:w="767"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总计</w:t>
            </w:r>
          </w:p>
        </w:tc>
        <w:tc>
          <w:tcPr>
            <w:tcW w:w="1881"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72726</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612</w:t>
            </w:r>
          </w:p>
        </w:tc>
        <w:tc>
          <w:tcPr>
            <w:tcW w:w="185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118.83 </w:t>
            </w:r>
          </w:p>
        </w:tc>
      </w:tr>
    </w:tbl>
    <w:p w:rsidR="00F872FF" w:rsidRPr="00946772" w:rsidRDefault="00F872FF" w:rsidP="00F872FF">
      <w:pPr>
        <w:spacing w:line="360" w:lineRule="auto"/>
        <w:rPr>
          <w:rFonts w:ascii="仿宋" w:eastAsia="仿宋" w:hAnsi="仿宋"/>
          <w:sz w:val="32"/>
          <w:szCs w:val="32"/>
        </w:rPr>
        <w:sectPr w:rsidR="00F872FF" w:rsidRPr="00946772" w:rsidSect="00B90050">
          <w:pgSz w:w="16838" w:h="11906" w:orient="landscape"/>
          <w:pgMar w:top="1797" w:right="1440" w:bottom="1797" w:left="1440" w:header="851" w:footer="992" w:gutter="0"/>
          <w:cols w:space="425"/>
          <w:docGrid w:linePitch="312"/>
        </w:sectPr>
      </w:pP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lastRenderedPageBreak/>
        <w:t>全市基层法院有23名员额法官诉讼案件结案数量超过300件，各院呈报的审结刑事、民事、行政案件数量标兵法官详见下表：</w:t>
      </w:r>
    </w:p>
    <w:tbl>
      <w:tblPr>
        <w:tblW w:w="10440" w:type="dxa"/>
        <w:tblInd w:w="96" w:type="dxa"/>
        <w:tblLook w:val="04A0"/>
      </w:tblPr>
      <w:tblGrid>
        <w:gridCol w:w="764"/>
        <w:gridCol w:w="1120"/>
        <w:gridCol w:w="1120"/>
        <w:gridCol w:w="763"/>
        <w:gridCol w:w="1835"/>
        <w:gridCol w:w="1120"/>
        <w:gridCol w:w="763"/>
        <w:gridCol w:w="1835"/>
        <w:gridCol w:w="1120"/>
      </w:tblGrid>
      <w:tr w:rsidR="00F872FF" w:rsidRPr="00946772" w:rsidTr="00B90050">
        <w:trPr>
          <w:trHeight w:val="360"/>
        </w:trPr>
        <w:tc>
          <w:tcPr>
            <w:tcW w:w="10440" w:type="dxa"/>
            <w:gridSpan w:val="9"/>
            <w:tcBorders>
              <w:top w:val="nil"/>
              <w:left w:val="nil"/>
              <w:bottom w:val="nil"/>
              <w:right w:val="nil"/>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基层院各类案件结案标兵统计表</w:t>
            </w:r>
          </w:p>
        </w:tc>
      </w:tr>
      <w:tr w:rsidR="00F872FF" w:rsidRPr="00946772" w:rsidTr="00B90050">
        <w:trPr>
          <w:trHeight w:val="300"/>
        </w:trPr>
        <w:tc>
          <w:tcPr>
            <w:tcW w:w="7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法院</w:t>
            </w:r>
          </w:p>
        </w:tc>
        <w:tc>
          <w:tcPr>
            <w:tcW w:w="2240" w:type="dxa"/>
            <w:gridSpan w:val="2"/>
            <w:tcBorders>
              <w:top w:val="single" w:sz="4" w:space="0" w:color="auto"/>
              <w:left w:val="nil"/>
              <w:bottom w:val="nil"/>
              <w:right w:val="single" w:sz="4" w:space="0" w:color="000000"/>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刑事</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法院</w:t>
            </w:r>
          </w:p>
        </w:tc>
        <w:tc>
          <w:tcPr>
            <w:tcW w:w="2955" w:type="dxa"/>
            <w:gridSpan w:val="2"/>
            <w:tcBorders>
              <w:top w:val="single" w:sz="4" w:space="0" w:color="auto"/>
              <w:left w:val="nil"/>
              <w:bottom w:val="nil"/>
              <w:right w:val="single" w:sz="4" w:space="0" w:color="000000"/>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民事</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法院</w:t>
            </w:r>
          </w:p>
        </w:tc>
        <w:tc>
          <w:tcPr>
            <w:tcW w:w="2955" w:type="dxa"/>
            <w:gridSpan w:val="2"/>
            <w:tcBorders>
              <w:top w:val="single" w:sz="4" w:space="0" w:color="auto"/>
              <w:left w:val="nil"/>
              <w:bottom w:val="nil"/>
              <w:right w:val="single" w:sz="4" w:space="0" w:color="000000"/>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行政</w:t>
            </w:r>
          </w:p>
        </w:tc>
      </w:tr>
      <w:tr w:rsidR="00F872FF" w:rsidRPr="00946772" w:rsidTr="00B90050">
        <w:trPr>
          <w:trHeight w:val="300"/>
        </w:trPr>
        <w:tc>
          <w:tcPr>
            <w:tcW w:w="764" w:type="dxa"/>
            <w:vMerge/>
            <w:tcBorders>
              <w:top w:val="single" w:sz="4" w:space="0" w:color="auto"/>
              <w:left w:val="single" w:sz="4" w:space="0" w:color="auto"/>
              <w:bottom w:val="single" w:sz="4" w:space="0" w:color="000000"/>
              <w:right w:val="single" w:sz="4" w:space="0" w:color="auto"/>
            </w:tcBorders>
            <w:vAlign w:val="center"/>
            <w:hideMark/>
          </w:tcPr>
          <w:p w:rsidR="00F872FF" w:rsidRPr="00946772" w:rsidRDefault="00F872FF" w:rsidP="00B90050">
            <w:pPr>
              <w:widowControl/>
              <w:jc w:val="left"/>
              <w:rPr>
                <w:rFonts w:ascii="仿宋" w:eastAsia="仿宋" w:hAnsi="仿宋" w:cs="宋体"/>
                <w:color w:val="000000"/>
                <w:kern w:val="0"/>
                <w:sz w:val="24"/>
                <w:szCs w:val="24"/>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姓名</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结案数</w:t>
            </w: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F872FF" w:rsidRPr="00946772" w:rsidRDefault="00F872FF" w:rsidP="00B90050">
            <w:pPr>
              <w:widowControl/>
              <w:jc w:val="left"/>
              <w:rPr>
                <w:rFonts w:ascii="仿宋" w:eastAsia="仿宋" w:hAnsi="仿宋" w:cs="宋体"/>
                <w:color w:val="000000"/>
                <w:kern w:val="0"/>
                <w:sz w:val="24"/>
                <w:szCs w:val="24"/>
              </w:rPr>
            </w:pP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姓名</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结案数</w:t>
            </w: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F872FF" w:rsidRPr="00946772" w:rsidRDefault="00F872FF" w:rsidP="00B90050">
            <w:pPr>
              <w:widowControl/>
              <w:jc w:val="left"/>
              <w:rPr>
                <w:rFonts w:ascii="仿宋" w:eastAsia="仿宋" w:hAnsi="仿宋" w:cs="宋体"/>
                <w:color w:val="000000"/>
                <w:kern w:val="0"/>
                <w:sz w:val="24"/>
                <w:szCs w:val="24"/>
              </w:rPr>
            </w:pP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姓名</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结案数</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南关</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孙天琴</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188</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绿园</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闫雪莲</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578</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九台</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范显玖</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217</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九台</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曲燕</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167</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农安</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初春光</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429</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朝阳</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张晓颖</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162</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朝阳</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王亚南</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127</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朝阳</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曲栋</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383</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南关</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李壮</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158</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农安</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郭庆玺</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123</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九台</w:t>
            </w:r>
          </w:p>
        </w:tc>
        <w:tc>
          <w:tcPr>
            <w:tcW w:w="1835" w:type="dxa"/>
            <w:tcBorders>
              <w:top w:val="nil"/>
              <w:left w:val="nil"/>
              <w:bottom w:val="nil"/>
              <w:right w:val="nil"/>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金威</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372</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双阳</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张文献</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138</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宽城</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姜丽娟</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115</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榆树</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杨壮</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370</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农安</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翟丽侠</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102</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榆树</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于嫦娟</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110</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南关</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赵金龙</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370</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绿园</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杨永春</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102</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净月</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张洪伟</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110</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经开</w:t>
            </w:r>
          </w:p>
        </w:tc>
        <w:tc>
          <w:tcPr>
            <w:tcW w:w="1835" w:type="dxa"/>
            <w:tcBorders>
              <w:top w:val="nil"/>
              <w:left w:val="nil"/>
              <w:bottom w:val="nil"/>
              <w:right w:val="nil"/>
            </w:tcBorders>
            <w:shd w:val="clear" w:color="auto" w:fill="auto"/>
            <w:noWrap/>
            <w:vAlign w:val="center"/>
            <w:hideMark/>
          </w:tcPr>
          <w:p w:rsidR="00F872FF" w:rsidRPr="00946772" w:rsidRDefault="00B90050" w:rsidP="00B90050">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r w:rsidR="00F872FF" w:rsidRPr="00946772">
              <w:rPr>
                <w:rFonts w:ascii="仿宋" w:eastAsia="仿宋" w:hAnsi="仿宋" w:cs="宋体" w:hint="eastAsia"/>
                <w:color w:val="000000"/>
                <w:kern w:val="0"/>
                <w:sz w:val="24"/>
                <w:szCs w:val="24"/>
              </w:rPr>
              <w:t>孙长虹</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311</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榆树</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申家超</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86</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绿园</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谢子男</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107</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高新</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陈云龙</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295</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二道</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张楠楠</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81</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高新</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董强</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107</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双阳</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张庆波</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288</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德惠</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冯跃敏</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66</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二道</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王晓波</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105</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德惠</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沈长江</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230</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净月</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郑洪波</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57</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德惠</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黄丽艳</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88</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宽城</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王莹</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223</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宽城</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刘景波</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55</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双阳</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王崇</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85</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汽开</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齐曼丽</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205</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高新</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王国华</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32</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经开</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杨海蛟</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72</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二道</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翟君</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178</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经开</w:t>
            </w:r>
          </w:p>
        </w:tc>
        <w:tc>
          <w:tcPr>
            <w:tcW w:w="1835" w:type="dxa"/>
            <w:tcBorders>
              <w:top w:val="nil"/>
              <w:left w:val="nil"/>
              <w:bottom w:val="nil"/>
              <w:right w:val="nil"/>
            </w:tcBorders>
            <w:shd w:val="clear" w:color="auto" w:fill="auto"/>
            <w:noWrap/>
            <w:vAlign w:val="center"/>
            <w:hideMark/>
          </w:tcPr>
          <w:p w:rsidR="00F872FF" w:rsidRPr="00946772" w:rsidRDefault="00F872FF" w:rsidP="00B90050">
            <w:pPr>
              <w:widowControl/>
              <w:jc w:val="left"/>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 xml:space="preserve">   </w:t>
            </w:r>
            <w:r w:rsidR="00B90050">
              <w:rPr>
                <w:rFonts w:ascii="仿宋" w:eastAsia="仿宋" w:hAnsi="仿宋" w:cs="宋体"/>
                <w:color w:val="000000"/>
                <w:kern w:val="0"/>
                <w:sz w:val="24"/>
                <w:szCs w:val="24"/>
              </w:rPr>
              <w:t xml:space="preserve"> </w:t>
            </w:r>
            <w:r w:rsidRPr="00946772">
              <w:rPr>
                <w:rFonts w:ascii="仿宋" w:eastAsia="仿宋" w:hAnsi="仿宋" w:cs="宋体" w:hint="eastAsia"/>
                <w:color w:val="000000"/>
                <w:kern w:val="0"/>
                <w:sz w:val="24"/>
                <w:szCs w:val="24"/>
              </w:rPr>
              <w:t>徐佳丽</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21</w:t>
            </w:r>
          </w:p>
        </w:tc>
      </w:tr>
      <w:tr w:rsidR="00F872FF" w:rsidRPr="00946772" w:rsidTr="00B90050">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汽开</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任福生</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60</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净月</w:t>
            </w:r>
          </w:p>
        </w:tc>
        <w:tc>
          <w:tcPr>
            <w:tcW w:w="1835"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薛楠</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178</w:t>
            </w:r>
          </w:p>
        </w:tc>
        <w:tc>
          <w:tcPr>
            <w:tcW w:w="763"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汽开</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吴艳民</w:t>
            </w:r>
          </w:p>
        </w:tc>
        <w:tc>
          <w:tcPr>
            <w:tcW w:w="1120" w:type="dxa"/>
            <w:tcBorders>
              <w:top w:val="nil"/>
              <w:left w:val="nil"/>
              <w:bottom w:val="single" w:sz="4" w:space="0" w:color="auto"/>
              <w:right w:val="single" w:sz="4" w:space="0" w:color="auto"/>
            </w:tcBorders>
            <w:shd w:val="clear" w:color="auto" w:fill="auto"/>
            <w:noWrap/>
            <w:vAlign w:val="center"/>
            <w:hideMark/>
          </w:tcPr>
          <w:p w:rsidR="00F872FF" w:rsidRPr="00946772" w:rsidRDefault="00F872FF" w:rsidP="00B90050">
            <w:pPr>
              <w:widowControl/>
              <w:jc w:val="center"/>
              <w:rPr>
                <w:rFonts w:ascii="仿宋" w:eastAsia="仿宋" w:hAnsi="仿宋" w:cs="宋体"/>
                <w:color w:val="000000"/>
                <w:kern w:val="0"/>
                <w:sz w:val="24"/>
                <w:szCs w:val="24"/>
              </w:rPr>
            </w:pPr>
            <w:r w:rsidRPr="00946772">
              <w:rPr>
                <w:rFonts w:ascii="仿宋" w:eastAsia="仿宋" w:hAnsi="仿宋" w:cs="宋体" w:hint="eastAsia"/>
                <w:color w:val="000000"/>
                <w:kern w:val="0"/>
                <w:sz w:val="24"/>
                <w:szCs w:val="24"/>
              </w:rPr>
              <w:t>17</w:t>
            </w:r>
          </w:p>
        </w:tc>
      </w:tr>
    </w:tbl>
    <w:p w:rsidR="00F872FF" w:rsidRPr="00946772" w:rsidRDefault="00F872FF" w:rsidP="00F872FF">
      <w:pPr>
        <w:spacing w:line="360" w:lineRule="auto"/>
        <w:rPr>
          <w:rFonts w:ascii="仿宋" w:eastAsia="仿宋" w:hAnsi="仿宋"/>
          <w:sz w:val="32"/>
          <w:szCs w:val="32"/>
        </w:rPr>
        <w:sectPr w:rsidR="00F872FF" w:rsidRPr="00946772" w:rsidSect="00B90050">
          <w:pgSz w:w="16838" w:h="11906" w:orient="landscape" w:code="9"/>
          <w:pgMar w:top="1797" w:right="1440" w:bottom="1797" w:left="1440" w:header="851" w:footer="992" w:gutter="0"/>
          <w:cols w:space="425"/>
          <w:docGrid w:linePitch="312"/>
        </w:sectPr>
      </w:pPr>
    </w:p>
    <w:p w:rsidR="00F872FF" w:rsidRPr="00946772" w:rsidRDefault="00F872FF" w:rsidP="00F872FF">
      <w:pPr>
        <w:spacing w:line="360" w:lineRule="auto"/>
        <w:rPr>
          <w:rFonts w:ascii="仿宋" w:eastAsia="仿宋" w:hAnsi="仿宋" w:cs="宋体"/>
          <w:color w:val="000000"/>
          <w:sz w:val="32"/>
          <w:szCs w:val="32"/>
        </w:rPr>
      </w:pPr>
      <w:r w:rsidRPr="00946772">
        <w:rPr>
          <w:rFonts w:ascii="仿宋" w:eastAsia="仿宋" w:hAnsi="仿宋" w:cs="宋体" w:hint="eastAsia"/>
          <w:color w:val="000000"/>
          <w:sz w:val="32"/>
          <w:szCs w:val="32"/>
        </w:rPr>
        <w:lastRenderedPageBreak/>
        <w:t>市中院各庭室诉讼案件结案数量较多的标兵法官如下：</w:t>
      </w:r>
    </w:p>
    <w:p w:rsidR="00F872FF" w:rsidRPr="00946772" w:rsidRDefault="00F872FF" w:rsidP="00F872FF">
      <w:pPr>
        <w:spacing w:line="360" w:lineRule="auto"/>
        <w:rPr>
          <w:rFonts w:ascii="仿宋" w:eastAsia="仿宋" w:hAnsi="仿宋" w:cs="宋体"/>
          <w:color w:val="000000"/>
          <w:sz w:val="24"/>
          <w:szCs w:val="24"/>
        </w:rPr>
      </w:pPr>
    </w:p>
    <w:tbl>
      <w:tblPr>
        <w:tblW w:w="8280" w:type="dxa"/>
        <w:tblInd w:w="96" w:type="dxa"/>
        <w:tblLook w:val="04A0"/>
      </w:tblPr>
      <w:tblGrid>
        <w:gridCol w:w="1380"/>
        <w:gridCol w:w="1380"/>
        <w:gridCol w:w="1380"/>
        <w:gridCol w:w="1380"/>
        <w:gridCol w:w="1380"/>
        <w:gridCol w:w="1380"/>
      </w:tblGrid>
      <w:tr w:rsidR="00C70A22" w:rsidRPr="00C70A22" w:rsidTr="00C70A22">
        <w:trPr>
          <w:trHeight w:val="600"/>
        </w:trPr>
        <w:tc>
          <w:tcPr>
            <w:tcW w:w="8280" w:type="dxa"/>
            <w:gridSpan w:val="6"/>
            <w:tcBorders>
              <w:top w:val="nil"/>
              <w:left w:val="nil"/>
              <w:bottom w:val="single" w:sz="4" w:space="0" w:color="auto"/>
              <w:right w:val="nil"/>
            </w:tcBorders>
            <w:shd w:val="clear" w:color="auto" w:fill="auto"/>
            <w:noWrap/>
            <w:vAlign w:val="center"/>
            <w:hideMark/>
          </w:tcPr>
          <w:p w:rsidR="00C70A22" w:rsidRPr="00C70A22" w:rsidRDefault="00C70A22" w:rsidP="00C70A22">
            <w:pPr>
              <w:widowControl/>
              <w:jc w:val="center"/>
              <w:rPr>
                <w:rFonts w:ascii="宋体" w:eastAsia="宋体" w:hAnsi="宋体" w:cs="Arial"/>
                <w:kern w:val="0"/>
                <w:sz w:val="36"/>
                <w:szCs w:val="36"/>
              </w:rPr>
            </w:pPr>
            <w:r w:rsidRPr="00C70A22">
              <w:rPr>
                <w:rFonts w:ascii="宋体" w:eastAsia="宋体" w:hAnsi="宋体" w:cs="Arial" w:hint="eastAsia"/>
                <w:kern w:val="0"/>
                <w:sz w:val="36"/>
                <w:szCs w:val="36"/>
              </w:rPr>
              <w:t>各庭室结案标兵统计表</w:t>
            </w:r>
          </w:p>
        </w:tc>
      </w:tr>
      <w:tr w:rsidR="00C70A22" w:rsidRPr="00C70A22" w:rsidTr="00C70A22">
        <w:trPr>
          <w:trHeight w:val="399"/>
        </w:trPr>
        <w:tc>
          <w:tcPr>
            <w:tcW w:w="1380" w:type="dxa"/>
            <w:tcBorders>
              <w:top w:val="nil"/>
              <w:left w:val="single" w:sz="4" w:space="0" w:color="auto"/>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部门</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姓名</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结案总数</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部门</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姓名</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结案总数</w:t>
            </w:r>
          </w:p>
        </w:tc>
      </w:tr>
      <w:tr w:rsidR="00C70A22" w:rsidRPr="00C70A22" w:rsidTr="00C70A22">
        <w:trPr>
          <w:trHeight w:val="399"/>
        </w:trPr>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立案一庭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孙明歧</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168</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民三庭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徐俊</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45</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李雪松</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157</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孙召银</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40</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曹丽华</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64</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刘劲钢</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35</w:t>
            </w:r>
          </w:p>
        </w:tc>
      </w:tr>
      <w:tr w:rsidR="00C70A22" w:rsidRPr="00C70A22" w:rsidTr="00C70A22">
        <w:trPr>
          <w:trHeight w:val="399"/>
        </w:trPr>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刑一庭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王旭东</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23</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民四庭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白业春</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185</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董文博</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22</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闫冬</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185</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Default="00C70A22" w:rsidP="00C70A22">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r w:rsidRPr="00C70A22">
              <w:rPr>
                <w:rFonts w:ascii="微软雅黑" w:eastAsia="微软雅黑" w:hAnsi="微软雅黑" w:cs="Arial" w:hint="eastAsia"/>
                <w:color w:val="000000"/>
                <w:kern w:val="0"/>
                <w:sz w:val="18"/>
                <w:szCs w:val="18"/>
              </w:rPr>
              <w:t>祝仰辉、</w:t>
            </w:r>
          </w:p>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郝艳军</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16</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谷娟</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165</w:t>
            </w:r>
          </w:p>
        </w:tc>
      </w:tr>
      <w:tr w:rsidR="00C70A22" w:rsidRPr="00C70A22" w:rsidTr="00C70A22">
        <w:trPr>
          <w:trHeight w:val="399"/>
        </w:trPr>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刑二庭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何福</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57</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民五庭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赵芳芳</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237</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万明元</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55</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梁欣华</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228</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石泉</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54</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白雪</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202</w:t>
            </w:r>
          </w:p>
        </w:tc>
      </w:tr>
      <w:tr w:rsidR="00C70A22" w:rsidRPr="00C70A22" w:rsidTr="00C70A22">
        <w:trPr>
          <w:trHeight w:val="399"/>
        </w:trPr>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行政庭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高婧明</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143</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审监一庭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沈伟</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1218</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姜楠</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119</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梁福庆</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1177</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韩会志</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73</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毕学柱</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1025</w:t>
            </w:r>
          </w:p>
        </w:tc>
      </w:tr>
      <w:tr w:rsidR="00C70A22" w:rsidRPr="00C70A22" w:rsidTr="00C70A22">
        <w:trPr>
          <w:trHeight w:val="399"/>
        </w:trPr>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民一庭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张新华</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186</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审监二庭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周立新</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101</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郭智</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180</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赵欣</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101</w:t>
            </w: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李东鹤</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164</w:t>
            </w:r>
          </w:p>
        </w:tc>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史绍红</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93</w:t>
            </w:r>
          </w:p>
        </w:tc>
      </w:tr>
      <w:tr w:rsidR="00C70A22" w:rsidRPr="00C70A22" w:rsidTr="00C70A22">
        <w:trPr>
          <w:trHeight w:val="399"/>
        </w:trPr>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民二庭</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高云燕</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219</w:t>
            </w: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曾范军</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197</w:t>
            </w: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r>
      <w:tr w:rsidR="00C70A22" w:rsidRPr="00C70A22" w:rsidTr="00C70A22">
        <w:trPr>
          <w:trHeight w:val="399"/>
        </w:trPr>
        <w:tc>
          <w:tcPr>
            <w:tcW w:w="1380" w:type="dxa"/>
            <w:vMerge/>
            <w:tcBorders>
              <w:top w:val="nil"/>
              <w:left w:val="single" w:sz="4" w:space="0" w:color="auto"/>
              <w:bottom w:val="single" w:sz="4" w:space="0" w:color="000000"/>
              <w:right w:val="single" w:sz="4" w:space="0" w:color="auto"/>
            </w:tcBorders>
            <w:vAlign w:val="center"/>
            <w:hideMark/>
          </w:tcPr>
          <w:p w:rsidR="00C70A22" w:rsidRPr="00C70A22" w:rsidRDefault="00C70A22" w:rsidP="00C70A22">
            <w:pPr>
              <w:widowControl/>
              <w:jc w:val="left"/>
              <w:rPr>
                <w:rFonts w:ascii="微软雅黑" w:eastAsia="微软雅黑" w:hAnsi="微软雅黑" w:cs="Arial"/>
                <w:color w:val="000000"/>
                <w:kern w:val="0"/>
                <w:sz w:val="18"/>
                <w:szCs w:val="18"/>
              </w:rPr>
            </w:pP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王欣</w:t>
            </w:r>
          </w:p>
        </w:tc>
        <w:tc>
          <w:tcPr>
            <w:tcW w:w="1380" w:type="dxa"/>
            <w:tcBorders>
              <w:top w:val="nil"/>
              <w:left w:val="nil"/>
              <w:bottom w:val="single" w:sz="4" w:space="0" w:color="auto"/>
              <w:right w:val="single" w:sz="4" w:space="0" w:color="auto"/>
            </w:tcBorders>
            <w:shd w:val="clear" w:color="000000" w:fill="FFFFFF"/>
            <w:vAlign w:val="center"/>
            <w:hideMark/>
          </w:tcPr>
          <w:p w:rsidR="00C70A22" w:rsidRPr="00C70A22" w:rsidRDefault="00C70A22" w:rsidP="00C70A22">
            <w:pPr>
              <w:widowControl/>
              <w:jc w:val="center"/>
              <w:rPr>
                <w:rFonts w:ascii="微软雅黑" w:eastAsia="微软雅黑" w:hAnsi="微软雅黑" w:cs="Arial"/>
                <w:color w:val="000000"/>
                <w:kern w:val="0"/>
                <w:sz w:val="18"/>
                <w:szCs w:val="18"/>
              </w:rPr>
            </w:pPr>
            <w:r w:rsidRPr="00C70A22">
              <w:rPr>
                <w:rFonts w:ascii="微软雅黑" w:eastAsia="微软雅黑" w:hAnsi="微软雅黑" w:cs="Arial" w:hint="eastAsia"/>
                <w:color w:val="000000"/>
                <w:kern w:val="0"/>
                <w:sz w:val="18"/>
                <w:szCs w:val="18"/>
              </w:rPr>
              <w:t>186</w:t>
            </w: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c>
          <w:tcPr>
            <w:tcW w:w="1380" w:type="dxa"/>
            <w:tcBorders>
              <w:top w:val="nil"/>
              <w:left w:val="nil"/>
              <w:bottom w:val="nil"/>
              <w:right w:val="nil"/>
            </w:tcBorders>
            <w:shd w:val="clear" w:color="auto" w:fill="auto"/>
            <w:noWrap/>
            <w:vAlign w:val="bottom"/>
            <w:hideMark/>
          </w:tcPr>
          <w:p w:rsidR="00C70A22" w:rsidRPr="00C70A22" w:rsidRDefault="00C70A22" w:rsidP="00C70A22">
            <w:pPr>
              <w:widowControl/>
              <w:jc w:val="left"/>
              <w:rPr>
                <w:rFonts w:ascii="Arial" w:eastAsia="宋体" w:hAnsi="Arial" w:cs="Arial"/>
                <w:kern w:val="0"/>
                <w:sz w:val="20"/>
                <w:szCs w:val="20"/>
              </w:rPr>
            </w:pPr>
          </w:p>
        </w:tc>
      </w:tr>
    </w:tbl>
    <w:p w:rsidR="00F872FF" w:rsidRPr="00946772" w:rsidRDefault="00F872FF" w:rsidP="00F872FF">
      <w:pPr>
        <w:spacing w:line="360" w:lineRule="auto"/>
        <w:rPr>
          <w:rFonts w:ascii="仿宋" w:eastAsia="仿宋" w:hAnsi="仿宋"/>
          <w:sz w:val="32"/>
          <w:szCs w:val="32"/>
        </w:rPr>
        <w:sectPr w:rsidR="00F872FF" w:rsidRPr="00946772" w:rsidSect="00B90050">
          <w:pgSz w:w="11906" w:h="16838" w:code="9"/>
          <w:pgMar w:top="1440" w:right="1797" w:bottom="1440" w:left="1797" w:header="851" w:footer="992" w:gutter="0"/>
          <w:cols w:space="425"/>
          <w:docGrid w:linePitch="312"/>
        </w:sectPr>
      </w:pP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lastRenderedPageBreak/>
        <w:t xml:space="preserve">（三）诉讼案件法定（正常）审限内结案率 </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1-11月，全市法院诉讼案件法定（正常）审限内结案率为</w:t>
      </w:r>
      <w:r w:rsidRPr="00946772">
        <w:rPr>
          <w:rFonts w:ascii="仿宋" w:eastAsia="仿宋" w:hAnsi="仿宋" w:cs="仿宋_GB2312" w:hint="eastAsia"/>
          <w:color w:val="000000"/>
          <w:sz w:val="32"/>
          <w:szCs w:val="32"/>
        </w:rPr>
        <w:t>99.62%</w:t>
      </w:r>
      <w:r w:rsidRPr="00946772">
        <w:rPr>
          <w:rFonts w:ascii="仿宋" w:eastAsia="仿宋" w:hAnsi="仿宋" w:cs="宋体" w:hint="eastAsia"/>
          <w:color w:val="000000"/>
          <w:sz w:val="32"/>
          <w:szCs w:val="32"/>
        </w:rPr>
        <w:t>，优于省法院目标责任制考核确定的</w:t>
      </w:r>
      <w:r w:rsidRPr="00946772">
        <w:rPr>
          <w:rFonts w:ascii="仿宋" w:eastAsia="仿宋" w:hAnsi="仿宋" w:cs="仿宋_GB2312" w:hint="eastAsia"/>
          <w:color w:val="000000"/>
          <w:sz w:val="32"/>
          <w:szCs w:val="32"/>
        </w:rPr>
        <w:t>96%的</w:t>
      </w:r>
      <w:r w:rsidRPr="00946772">
        <w:rPr>
          <w:rFonts w:ascii="仿宋" w:eastAsia="仿宋" w:hAnsi="仿宋" w:cs="宋体" w:hint="eastAsia"/>
          <w:color w:val="000000"/>
          <w:sz w:val="32"/>
          <w:szCs w:val="32"/>
        </w:rPr>
        <w:t>指标。各基层法院均已达标，其中，农安法院、九台法院、德惠法院、宽城法院、绿园法院、南关法院、双阳法院该项指标均已达到</w:t>
      </w:r>
      <w:r w:rsidRPr="00946772">
        <w:rPr>
          <w:rFonts w:ascii="仿宋" w:eastAsia="仿宋" w:hAnsi="仿宋" w:cs="仿宋_GB2312" w:hint="eastAsia"/>
          <w:color w:val="000000"/>
          <w:sz w:val="32"/>
          <w:szCs w:val="32"/>
        </w:rPr>
        <w:t>100%</w:t>
      </w:r>
      <w:r w:rsidRPr="00946772">
        <w:rPr>
          <w:rFonts w:ascii="仿宋" w:eastAsia="仿宋" w:hAnsi="仿宋" w:cs="宋体" w:hint="eastAsia"/>
          <w:color w:val="000000"/>
          <w:sz w:val="32"/>
          <w:szCs w:val="32"/>
        </w:rPr>
        <w:t>。</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市中院法定（正常）审限内结案率为98.84%，各庭室均达标，其中院长、民三庭、立案一庭已达到</w:t>
      </w:r>
      <w:r w:rsidRPr="00946772">
        <w:rPr>
          <w:rFonts w:ascii="仿宋" w:eastAsia="仿宋" w:hAnsi="仿宋" w:cs="仿宋_GB2312" w:hint="eastAsia"/>
          <w:color w:val="000000"/>
          <w:sz w:val="32"/>
          <w:szCs w:val="32"/>
        </w:rPr>
        <w:t>100%</w:t>
      </w:r>
      <w:r w:rsidRPr="00946772">
        <w:rPr>
          <w:rFonts w:ascii="仿宋" w:eastAsia="仿宋" w:hAnsi="仿宋" w:cs="宋体" w:hint="eastAsia"/>
          <w:color w:val="000000"/>
          <w:sz w:val="32"/>
          <w:szCs w:val="32"/>
        </w:rPr>
        <w:t>。</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（四）长期未结诉讼案件占比</w:t>
      </w:r>
    </w:p>
    <w:p w:rsidR="00F872FF" w:rsidRPr="00946772" w:rsidRDefault="00F872FF" w:rsidP="00F872FF">
      <w:pPr>
        <w:spacing w:line="360" w:lineRule="auto"/>
        <w:ind w:firstLineChars="200" w:firstLine="640"/>
        <w:rPr>
          <w:rFonts w:ascii="仿宋" w:eastAsia="仿宋" w:hAnsi="仿宋" w:cs="黑体"/>
          <w:color w:val="000000"/>
          <w:sz w:val="32"/>
          <w:szCs w:val="32"/>
        </w:rPr>
      </w:pPr>
      <w:r w:rsidRPr="00946772">
        <w:rPr>
          <w:rFonts w:ascii="仿宋" w:eastAsia="仿宋" w:hAnsi="仿宋" w:cs="黑体" w:hint="eastAsia"/>
          <w:color w:val="000000"/>
          <w:sz w:val="32"/>
          <w:szCs w:val="32"/>
        </w:rPr>
        <w:t>1.1-2年未结诉讼案件情况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按照省高院考核标准，超</w:t>
      </w:r>
      <w:r w:rsidRPr="00946772">
        <w:rPr>
          <w:rFonts w:ascii="仿宋" w:eastAsia="仿宋" w:hAnsi="仿宋" w:cs="仿宋_GB2312" w:hint="eastAsia"/>
          <w:color w:val="000000"/>
          <w:sz w:val="32"/>
          <w:szCs w:val="32"/>
        </w:rPr>
        <w:t>1</w:t>
      </w:r>
      <w:r w:rsidRPr="00946772">
        <w:rPr>
          <w:rFonts w:ascii="仿宋" w:eastAsia="仿宋" w:hAnsi="仿宋" w:cs="宋体" w:hint="eastAsia"/>
          <w:color w:val="000000"/>
          <w:sz w:val="32"/>
          <w:szCs w:val="32"/>
        </w:rPr>
        <w:t>年不满</w:t>
      </w:r>
      <w:r w:rsidRPr="00946772">
        <w:rPr>
          <w:rFonts w:ascii="仿宋" w:eastAsia="仿宋" w:hAnsi="仿宋" w:cs="仿宋_GB2312" w:hint="eastAsia"/>
          <w:color w:val="000000"/>
          <w:sz w:val="32"/>
          <w:szCs w:val="32"/>
        </w:rPr>
        <w:t>2</w:t>
      </w:r>
      <w:r w:rsidRPr="00946772">
        <w:rPr>
          <w:rFonts w:ascii="仿宋" w:eastAsia="仿宋" w:hAnsi="仿宋" w:cs="宋体" w:hint="eastAsia"/>
          <w:color w:val="000000"/>
          <w:sz w:val="32"/>
          <w:szCs w:val="32"/>
        </w:rPr>
        <w:t>年的未结诉讼案件占比不得超过本院受理案件数的</w:t>
      </w:r>
      <w:r w:rsidRPr="00946772">
        <w:rPr>
          <w:rFonts w:ascii="仿宋" w:eastAsia="仿宋" w:hAnsi="仿宋" w:cs="仿宋_GB2312" w:hint="eastAsia"/>
          <w:color w:val="000000"/>
          <w:sz w:val="32"/>
          <w:szCs w:val="32"/>
        </w:rPr>
        <w:t>2%</w:t>
      </w:r>
      <w:r w:rsidRPr="00946772">
        <w:rPr>
          <w:rFonts w:ascii="仿宋" w:eastAsia="仿宋" w:hAnsi="仿宋" w:cs="宋体" w:hint="eastAsia"/>
          <w:color w:val="000000"/>
          <w:sz w:val="32"/>
          <w:szCs w:val="32"/>
        </w:rPr>
        <w:t>。按照这一标准，我市法院该项指标允许值为不超过</w:t>
      </w:r>
      <w:r w:rsidRPr="00946772">
        <w:rPr>
          <w:rFonts w:ascii="仿宋" w:eastAsia="仿宋" w:hAnsi="仿宋" w:cs="仿宋_GB2312" w:hint="eastAsia"/>
          <w:sz w:val="32"/>
          <w:szCs w:val="32"/>
        </w:rPr>
        <w:t>1641.5</w:t>
      </w:r>
      <w:r w:rsidRPr="00946772">
        <w:rPr>
          <w:rFonts w:ascii="仿宋" w:eastAsia="仿宋" w:hAnsi="仿宋" w:cs="宋体" w:hint="eastAsia"/>
          <w:sz w:val="32"/>
          <w:szCs w:val="32"/>
        </w:rPr>
        <w:t>件</w:t>
      </w:r>
      <w:r w:rsidRPr="00946772">
        <w:rPr>
          <w:rFonts w:ascii="仿宋" w:eastAsia="仿宋" w:hAnsi="仿宋" w:cs="宋体" w:hint="eastAsia"/>
          <w:color w:val="000000"/>
          <w:sz w:val="32"/>
          <w:szCs w:val="32"/>
        </w:rPr>
        <w:t>。截止11月30日，全市法院超</w:t>
      </w:r>
      <w:r w:rsidRPr="00946772">
        <w:rPr>
          <w:rFonts w:ascii="仿宋" w:eastAsia="仿宋" w:hAnsi="仿宋" w:cs="仿宋_GB2312" w:hint="eastAsia"/>
          <w:color w:val="000000"/>
          <w:sz w:val="32"/>
          <w:szCs w:val="32"/>
        </w:rPr>
        <w:t>1</w:t>
      </w:r>
      <w:r w:rsidRPr="00946772">
        <w:rPr>
          <w:rFonts w:ascii="仿宋" w:eastAsia="仿宋" w:hAnsi="仿宋" w:cs="宋体" w:hint="eastAsia"/>
          <w:color w:val="000000"/>
          <w:sz w:val="32"/>
          <w:szCs w:val="32"/>
        </w:rPr>
        <w:t>年不满</w:t>
      </w:r>
      <w:r w:rsidRPr="00946772">
        <w:rPr>
          <w:rFonts w:ascii="仿宋" w:eastAsia="仿宋" w:hAnsi="仿宋" w:cs="仿宋_GB2312" w:hint="eastAsia"/>
          <w:color w:val="000000"/>
          <w:sz w:val="32"/>
          <w:szCs w:val="32"/>
        </w:rPr>
        <w:t>2</w:t>
      </w:r>
      <w:r w:rsidRPr="00946772">
        <w:rPr>
          <w:rFonts w:ascii="仿宋" w:eastAsia="仿宋" w:hAnsi="仿宋" w:cs="宋体" w:hint="eastAsia"/>
          <w:color w:val="000000"/>
          <w:sz w:val="32"/>
          <w:szCs w:val="32"/>
        </w:rPr>
        <w:t>年的未结诉讼案件有</w:t>
      </w:r>
      <w:r w:rsidRPr="00946772">
        <w:rPr>
          <w:rFonts w:ascii="仿宋" w:eastAsia="仿宋" w:hAnsi="仿宋" w:cs="仿宋_GB2312" w:hint="eastAsia"/>
          <w:color w:val="000000"/>
          <w:sz w:val="32"/>
          <w:szCs w:val="32"/>
        </w:rPr>
        <w:t>251</w:t>
      </w:r>
      <w:r w:rsidRPr="00946772">
        <w:rPr>
          <w:rFonts w:ascii="仿宋" w:eastAsia="仿宋" w:hAnsi="仿宋" w:cs="宋体" w:hint="eastAsia"/>
          <w:color w:val="000000"/>
          <w:sz w:val="32"/>
          <w:szCs w:val="32"/>
        </w:rPr>
        <w:t>件，远低于省法院规定指标值。基层法院共有</w:t>
      </w:r>
      <w:r w:rsidRPr="00946772">
        <w:rPr>
          <w:rFonts w:ascii="仿宋" w:eastAsia="仿宋" w:hAnsi="仿宋" w:cs="仿宋_GB2312" w:hint="eastAsia"/>
          <w:color w:val="000000"/>
          <w:sz w:val="32"/>
          <w:szCs w:val="32"/>
        </w:rPr>
        <w:t>176</w:t>
      </w:r>
      <w:r w:rsidRPr="00946772">
        <w:rPr>
          <w:rFonts w:ascii="仿宋" w:eastAsia="仿宋" w:hAnsi="仿宋" w:cs="宋体" w:hint="eastAsia"/>
          <w:color w:val="000000"/>
          <w:sz w:val="32"/>
          <w:szCs w:val="32"/>
        </w:rPr>
        <w:t>件，其中经开法院32件、榆树法院26件、九台法院20件、南关法院18件、宽城法院17件、绿园法院14件、朝阳法院11件、二道法院9件、德惠法院8件、汽开法院6件、农安法院5件、高新法院5件、净月法院3件、双阳法院2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市中院1-2年未结诉讼案件有</w:t>
      </w:r>
      <w:r w:rsidRPr="00946772">
        <w:rPr>
          <w:rFonts w:ascii="仿宋" w:eastAsia="仿宋" w:hAnsi="仿宋" w:cs="仿宋_GB2312" w:hint="eastAsia"/>
          <w:color w:val="000000"/>
          <w:sz w:val="32"/>
          <w:szCs w:val="32"/>
        </w:rPr>
        <w:t>75</w:t>
      </w:r>
      <w:r w:rsidRPr="00946772">
        <w:rPr>
          <w:rFonts w:ascii="仿宋" w:eastAsia="仿宋" w:hAnsi="仿宋" w:cs="宋体" w:hint="eastAsia"/>
          <w:color w:val="000000"/>
          <w:sz w:val="32"/>
          <w:szCs w:val="32"/>
        </w:rPr>
        <w:t>件，其中民二庭17件、民五庭17件、民一庭13件、民四庭11件、审监二庭7件、民三庭4件、行政庭3件、刑一庭3件。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lastRenderedPageBreak/>
        <w:t>2.2年以上未结诉讼案件情况</w:t>
      </w:r>
    </w:p>
    <w:p w:rsidR="00F872FF" w:rsidRPr="00946772" w:rsidRDefault="00F872FF" w:rsidP="00F872FF">
      <w:pPr>
        <w:spacing w:line="360" w:lineRule="auto"/>
        <w:ind w:firstLineChars="200" w:firstLine="640"/>
        <w:rPr>
          <w:rFonts w:ascii="仿宋" w:eastAsia="仿宋" w:hAnsi="仿宋" w:cs="仿宋_GB2312"/>
          <w:color w:val="000000"/>
          <w:sz w:val="32"/>
          <w:szCs w:val="32"/>
        </w:rPr>
      </w:pPr>
      <w:r w:rsidRPr="00946772">
        <w:rPr>
          <w:rFonts w:ascii="仿宋" w:eastAsia="仿宋" w:hAnsi="仿宋" w:cs="宋体" w:hint="eastAsia"/>
          <w:color w:val="000000"/>
          <w:sz w:val="32"/>
          <w:szCs w:val="32"/>
        </w:rPr>
        <w:t>按照省高院考核标准，超</w:t>
      </w:r>
      <w:r w:rsidRPr="00946772">
        <w:rPr>
          <w:rFonts w:ascii="仿宋" w:eastAsia="仿宋" w:hAnsi="仿宋" w:cs="仿宋_GB2312" w:hint="eastAsia"/>
          <w:color w:val="000000"/>
          <w:sz w:val="32"/>
          <w:szCs w:val="32"/>
        </w:rPr>
        <w:t>2</w:t>
      </w:r>
      <w:r w:rsidRPr="00946772">
        <w:rPr>
          <w:rFonts w:ascii="仿宋" w:eastAsia="仿宋" w:hAnsi="仿宋" w:cs="宋体" w:hint="eastAsia"/>
          <w:color w:val="000000"/>
          <w:sz w:val="32"/>
          <w:szCs w:val="32"/>
        </w:rPr>
        <w:t>年的未结诉讼案件占比不得超过本院受理案件数的</w:t>
      </w:r>
      <w:r w:rsidRPr="00946772">
        <w:rPr>
          <w:rFonts w:ascii="仿宋" w:eastAsia="仿宋" w:hAnsi="仿宋" w:cs="仿宋_GB2312" w:hint="eastAsia"/>
          <w:color w:val="000000"/>
          <w:sz w:val="32"/>
          <w:szCs w:val="32"/>
        </w:rPr>
        <w:t>1</w:t>
      </w:r>
      <w:r w:rsidRPr="00946772">
        <w:rPr>
          <w:rFonts w:ascii="仿宋" w:eastAsia="仿宋" w:hAnsi="仿宋" w:cs="宋体" w:hint="eastAsia"/>
          <w:color w:val="000000"/>
          <w:sz w:val="32"/>
          <w:szCs w:val="32"/>
        </w:rPr>
        <w:t>‰，我市法院允许值为不超过</w:t>
      </w:r>
      <w:r w:rsidRPr="00946772">
        <w:rPr>
          <w:rFonts w:ascii="仿宋" w:eastAsia="仿宋" w:hAnsi="仿宋" w:cs="仿宋_GB2312" w:hint="eastAsia"/>
          <w:sz w:val="32"/>
          <w:szCs w:val="32"/>
        </w:rPr>
        <w:t>82.075</w:t>
      </w:r>
      <w:r w:rsidRPr="00946772">
        <w:rPr>
          <w:rFonts w:ascii="仿宋" w:eastAsia="仿宋" w:hAnsi="仿宋" w:cs="宋体" w:hint="eastAsia"/>
          <w:color w:val="000000"/>
          <w:sz w:val="32"/>
          <w:szCs w:val="32"/>
        </w:rPr>
        <w:t>件。截止11月30日，全市法院超</w:t>
      </w:r>
      <w:r w:rsidRPr="00946772">
        <w:rPr>
          <w:rFonts w:ascii="仿宋" w:eastAsia="仿宋" w:hAnsi="仿宋" w:cs="仿宋_GB2312" w:hint="eastAsia"/>
          <w:color w:val="000000"/>
          <w:sz w:val="32"/>
          <w:szCs w:val="32"/>
        </w:rPr>
        <w:t>2</w:t>
      </w:r>
      <w:r w:rsidRPr="00946772">
        <w:rPr>
          <w:rFonts w:ascii="仿宋" w:eastAsia="仿宋" w:hAnsi="仿宋" w:cs="宋体" w:hint="eastAsia"/>
          <w:color w:val="000000"/>
          <w:sz w:val="32"/>
          <w:szCs w:val="32"/>
        </w:rPr>
        <w:t>年的未结诉讼案件有</w:t>
      </w:r>
      <w:r>
        <w:rPr>
          <w:rFonts w:ascii="仿宋" w:eastAsia="仿宋" w:hAnsi="仿宋" w:cs="仿宋_GB2312" w:hint="eastAsia"/>
          <w:color w:val="000000"/>
          <w:sz w:val="32"/>
          <w:szCs w:val="32"/>
        </w:rPr>
        <w:t>15</w:t>
      </w:r>
      <w:r w:rsidRPr="00946772">
        <w:rPr>
          <w:rFonts w:ascii="仿宋" w:eastAsia="仿宋" w:hAnsi="仿宋" w:cs="宋体" w:hint="eastAsia"/>
          <w:color w:val="000000"/>
          <w:sz w:val="32"/>
          <w:szCs w:val="32"/>
        </w:rPr>
        <w:t>件，低于省法院考核指标值。基层法院有</w:t>
      </w:r>
      <w:r w:rsidRPr="00946772">
        <w:rPr>
          <w:rFonts w:ascii="仿宋" w:eastAsia="仿宋" w:hAnsi="仿宋" w:cs="仿宋_GB2312" w:hint="eastAsia"/>
          <w:color w:val="000000"/>
          <w:sz w:val="32"/>
          <w:szCs w:val="32"/>
        </w:rPr>
        <w:t>7</w:t>
      </w:r>
      <w:r w:rsidRPr="00946772">
        <w:rPr>
          <w:rFonts w:ascii="仿宋" w:eastAsia="仿宋" w:hAnsi="仿宋" w:cs="宋体" w:hint="eastAsia"/>
          <w:color w:val="000000"/>
          <w:sz w:val="32"/>
          <w:szCs w:val="32"/>
        </w:rPr>
        <w:t>件，其中2年以上不满2.5年的未结诉讼案件有7件，分别为：朝阳法院2件（2016吉0104民初2617号、2016吉0104民初3885号）、九台法院2件（2016吉0113民初3128号、2016吉0113民初3331号）、经开法院1件（2016吉0191刑初145号）、宽城法院1件（2016吉0103民初2954号）、汽开法院1件（2016吉0192民初1842号）。</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市中院2年以上未结诉讼案件</w:t>
      </w:r>
      <w:r>
        <w:rPr>
          <w:rFonts w:ascii="仿宋" w:eastAsia="仿宋" w:hAnsi="仿宋" w:cs="仿宋_GB2312" w:hint="eastAsia"/>
          <w:color w:val="000000"/>
          <w:sz w:val="32"/>
          <w:szCs w:val="32"/>
        </w:rPr>
        <w:t>8</w:t>
      </w:r>
      <w:r w:rsidRPr="00946772">
        <w:rPr>
          <w:rFonts w:ascii="仿宋" w:eastAsia="仿宋" w:hAnsi="仿宋" w:cs="宋体" w:hint="eastAsia"/>
          <w:color w:val="000000"/>
          <w:sz w:val="32"/>
          <w:szCs w:val="32"/>
        </w:rPr>
        <w:t>件，其中2年以上不满2.5年的未结诉讼案件有6件，分别为：民一庭3件（2016吉01民初805号、2016吉01民初912号、2016吉01民终4080号）、民四庭2件（2016吉01民初942号、2016吉01民初943号）民二庭1件（2016吉01民初825号）；2.5年以上不满3年的未结诉讼案件有</w:t>
      </w:r>
      <w:r>
        <w:rPr>
          <w:rFonts w:ascii="仿宋" w:eastAsia="仿宋" w:hAnsi="仿宋" w:cs="宋体" w:hint="eastAsia"/>
          <w:color w:val="000000"/>
          <w:sz w:val="32"/>
          <w:szCs w:val="32"/>
        </w:rPr>
        <w:t>2</w:t>
      </w:r>
      <w:r w:rsidRPr="00946772">
        <w:rPr>
          <w:rFonts w:ascii="仿宋" w:eastAsia="仿宋" w:hAnsi="仿宋" w:cs="宋体" w:hint="eastAsia"/>
          <w:color w:val="000000"/>
          <w:sz w:val="32"/>
          <w:szCs w:val="32"/>
        </w:rPr>
        <w:t>件：民二庭2件（2016吉01民初434号）、民一庭1件（2016吉01民初374号）。</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056E25">
        <w:rPr>
          <w:rFonts w:ascii="仿宋" w:eastAsia="仿宋" w:hAnsi="仿宋" w:cs="宋体" w:hint="eastAsia"/>
          <w:color w:val="000000"/>
          <w:sz w:val="32"/>
          <w:szCs w:val="32"/>
        </w:rPr>
        <w:t>2年以上未结诉讼案件列表详见附件1</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（五）一审案件简易程序适用情况</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仿宋" w:eastAsia="仿宋" w:hAnsi="仿宋" w:cs="宋体" w:hint="eastAsia"/>
          <w:color w:val="000000"/>
          <w:sz w:val="32"/>
          <w:szCs w:val="32"/>
        </w:rPr>
        <w:t>1-11月份，全市基层法院一审简易程序适用率为</w:t>
      </w:r>
      <w:r w:rsidRPr="00946772">
        <w:rPr>
          <w:rFonts w:ascii="仿宋" w:eastAsia="仿宋" w:hAnsi="仿宋" w:cs="仿宋_GB2312" w:hint="eastAsia"/>
          <w:color w:val="000000"/>
          <w:sz w:val="32"/>
          <w:szCs w:val="32"/>
        </w:rPr>
        <w:t>78.19%</w:t>
      </w:r>
      <w:r w:rsidRPr="00946772">
        <w:rPr>
          <w:rFonts w:ascii="仿宋" w:eastAsia="仿宋" w:hAnsi="仿宋" w:cs="宋体" w:hint="eastAsia"/>
          <w:color w:val="000000"/>
          <w:sz w:val="32"/>
          <w:szCs w:val="32"/>
        </w:rPr>
        <w:t>，优于省法院年度目标责任制考核确定的不低于</w:t>
      </w:r>
      <w:r w:rsidRPr="00946772">
        <w:rPr>
          <w:rFonts w:ascii="仿宋" w:eastAsia="仿宋" w:hAnsi="仿宋" w:cs="仿宋_GB2312" w:hint="eastAsia"/>
          <w:color w:val="000000"/>
          <w:sz w:val="32"/>
          <w:szCs w:val="32"/>
        </w:rPr>
        <w:t>70%的</w:t>
      </w:r>
      <w:r w:rsidRPr="00946772">
        <w:rPr>
          <w:rFonts w:ascii="仿宋" w:eastAsia="仿宋" w:hAnsi="仿宋" w:cs="宋体" w:hint="eastAsia"/>
          <w:color w:val="000000"/>
          <w:sz w:val="32"/>
          <w:szCs w:val="32"/>
        </w:rPr>
        <w:t>指标要</w:t>
      </w:r>
      <w:r w:rsidRPr="00946772">
        <w:rPr>
          <w:rFonts w:ascii="仿宋" w:eastAsia="仿宋" w:hAnsi="仿宋" w:cs="宋体" w:hint="eastAsia"/>
          <w:color w:val="000000"/>
          <w:sz w:val="32"/>
          <w:szCs w:val="32"/>
        </w:rPr>
        <w:lastRenderedPageBreak/>
        <w:t>求。各基层法院由高到低依次为：九台法院</w:t>
      </w:r>
      <w:r w:rsidRPr="00946772">
        <w:rPr>
          <w:rFonts w:ascii="仿宋" w:eastAsia="仿宋" w:hAnsi="仿宋" w:cs="仿宋_GB2312" w:hint="eastAsia"/>
          <w:color w:val="000000"/>
          <w:sz w:val="32"/>
          <w:szCs w:val="32"/>
        </w:rPr>
        <w:t>95.29%</w:t>
      </w:r>
      <w:r w:rsidRPr="00946772">
        <w:rPr>
          <w:rFonts w:ascii="仿宋" w:eastAsia="仿宋" w:hAnsi="仿宋" w:cs="宋体" w:hint="eastAsia"/>
          <w:color w:val="000000"/>
          <w:sz w:val="32"/>
          <w:szCs w:val="32"/>
        </w:rPr>
        <w:t>、德惠法院</w:t>
      </w:r>
      <w:r w:rsidRPr="00946772">
        <w:rPr>
          <w:rFonts w:ascii="仿宋" w:eastAsia="仿宋" w:hAnsi="仿宋" w:cs="??_GB2312" w:hint="eastAsia"/>
          <w:color w:val="000000"/>
          <w:sz w:val="32"/>
          <w:szCs w:val="32"/>
        </w:rPr>
        <w:t>91.15%</w:t>
      </w:r>
      <w:r w:rsidRPr="00946772">
        <w:rPr>
          <w:rFonts w:ascii="仿宋" w:eastAsia="仿宋" w:hAnsi="仿宋" w:cs="宋体" w:hint="eastAsia"/>
          <w:color w:val="000000"/>
          <w:sz w:val="32"/>
          <w:szCs w:val="32"/>
        </w:rPr>
        <w:t>、双阳法院</w:t>
      </w:r>
      <w:r w:rsidRPr="00946772">
        <w:rPr>
          <w:rFonts w:ascii="仿宋" w:eastAsia="仿宋" w:hAnsi="仿宋" w:cs="仿宋_GB2312" w:hint="eastAsia"/>
          <w:color w:val="000000"/>
          <w:sz w:val="32"/>
          <w:szCs w:val="32"/>
        </w:rPr>
        <w:t>89.49%</w:t>
      </w:r>
      <w:r w:rsidRPr="00946772">
        <w:rPr>
          <w:rFonts w:ascii="仿宋" w:eastAsia="仿宋" w:hAnsi="仿宋" w:cs="宋体" w:hint="eastAsia"/>
          <w:color w:val="000000"/>
          <w:sz w:val="32"/>
          <w:szCs w:val="32"/>
        </w:rPr>
        <w:t>、二道法院82.63%、榆树法院</w:t>
      </w:r>
      <w:r w:rsidRPr="00946772">
        <w:rPr>
          <w:rFonts w:ascii="仿宋" w:eastAsia="仿宋" w:hAnsi="仿宋" w:cs="仿宋_GB2312" w:hint="eastAsia"/>
          <w:color w:val="000000"/>
          <w:sz w:val="32"/>
          <w:szCs w:val="32"/>
        </w:rPr>
        <w:t>81.26%</w:t>
      </w:r>
      <w:r w:rsidRPr="00946772">
        <w:rPr>
          <w:rFonts w:ascii="仿宋" w:eastAsia="仿宋" w:hAnsi="仿宋" w:cs="宋体" w:hint="eastAsia"/>
          <w:color w:val="000000"/>
          <w:sz w:val="32"/>
          <w:szCs w:val="32"/>
        </w:rPr>
        <w:t>、净月法院79.80%、高新法院78.22%、经开法院</w:t>
      </w:r>
      <w:r w:rsidRPr="00946772">
        <w:rPr>
          <w:rFonts w:ascii="仿宋" w:eastAsia="仿宋" w:hAnsi="仿宋" w:cs="仿宋_GB2312" w:hint="eastAsia"/>
          <w:color w:val="000000"/>
          <w:sz w:val="32"/>
          <w:szCs w:val="32"/>
        </w:rPr>
        <w:t>75.88%、</w:t>
      </w:r>
      <w:r w:rsidRPr="00946772">
        <w:rPr>
          <w:rFonts w:ascii="仿宋" w:eastAsia="仿宋" w:hAnsi="仿宋" w:cs="宋体" w:hint="eastAsia"/>
          <w:color w:val="000000"/>
          <w:sz w:val="32"/>
          <w:szCs w:val="32"/>
        </w:rPr>
        <w:t>农安</w:t>
      </w:r>
      <w:r w:rsidRPr="00946772">
        <w:rPr>
          <w:rFonts w:ascii="仿宋" w:eastAsia="仿宋" w:hAnsi="仿宋" w:cs="仿宋_GB2312" w:hint="eastAsia"/>
          <w:color w:val="000000"/>
          <w:sz w:val="32"/>
          <w:szCs w:val="32"/>
        </w:rPr>
        <w:t>法院75.59%、</w:t>
      </w:r>
      <w:r w:rsidRPr="00946772">
        <w:rPr>
          <w:rFonts w:ascii="仿宋" w:eastAsia="仿宋" w:hAnsi="仿宋" w:cs="宋体" w:hint="eastAsia"/>
          <w:color w:val="000000"/>
          <w:sz w:val="32"/>
          <w:szCs w:val="32"/>
        </w:rPr>
        <w:t>宽城法院72.38%、朝阳法院</w:t>
      </w:r>
      <w:r w:rsidRPr="00946772">
        <w:rPr>
          <w:rFonts w:ascii="仿宋" w:eastAsia="仿宋" w:hAnsi="仿宋" w:cs="仿宋_GB2312" w:hint="eastAsia"/>
          <w:color w:val="000000"/>
          <w:sz w:val="32"/>
          <w:szCs w:val="32"/>
        </w:rPr>
        <w:t>69.82%</w:t>
      </w:r>
      <w:r w:rsidRPr="00946772">
        <w:rPr>
          <w:rFonts w:ascii="仿宋" w:eastAsia="仿宋" w:hAnsi="仿宋" w:cs="宋体" w:hint="eastAsia"/>
          <w:color w:val="000000"/>
          <w:sz w:val="32"/>
          <w:szCs w:val="32"/>
        </w:rPr>
        <w:t>、南关法院67.36%、</w:t>
      </w:r>
      <w:r w:rsidRPr="00946772">
        <w:rPr>
          <w:rFonts w:ascii="仿宋" w:eastAsia="仿宋" w:hAnsi="仿宋" w:cs="仿宋_GB2312" w:hint="eastAsia"/>
          <w:color w:val="000000"/>
          <w:sz w:val="32"/>
          <w:szCs w:val="32"/>
        </w:rPr>
        <w:t>绿园法院61.87%、汽开法院57.53%</w:t>
      </w:r>
      <w:r w:rsidRPr="00946772">
        <w:rPr>
          <w:rFonts w:ascii="仿宋" w:eastAsia="仿宋" w:hAnsi="仿宋" w:cs="宋体" w:hint="eastAsia"/>
          <w:color w:val="000000"/>
          <w:sz w:val="32"/>
          <w:szCs w:val="32"/>
        </w:rPr>
        <w:t>。一审简易程序适用率低于70%的4家法院应当积极推进源头繁简分流，严把立案关，并严控简易程序转为普通程序</w:t>
      </w:r>
      <w:r w:rsidRPr="00946772">
        <w:rPr>
          <w:rFonts w:ascii="楷体" w:eastAsia="楷体" w:hAnsi="楷体" w:cs="宋体" w:hint="eastAsia"/>
          <w:color w:val="000000"/>
          <w:sz w:val="32"/>
          <w:szCs w:val="32"/>
        </w:rPr>
        <w:t>。</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（六）卷宗归档情况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按照省法院目标责任制考核要求，已结案件在一个月内均应归档完毕。截止11月30日，全市法院已结案件全部完成归档，无超1个月未归档案件。</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（七）诉讼案件平均审理天数</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年度诉讼案件平均审理天数低于全省均值的给予加分，1-11月，全市法院诉讼案件平均审理天数为</w:t>
      </w:r>
      <w:r w:rsidRPr="00946772">
        <w:rPr>
          <w:rFonts w:ascii="仿宋" w:eastAsia="仿宋" w:hAnsi="仿宋" w:cs="仿宋_GB2312" w:hint="eastAsia"/>
          <w:color w:val="000000"/>
          <w:sz w:val="32"/>
          <w:szCs w:val="32"/>
        </w:rPr>
        <w:t>49.7</w:t>
      </w:r>
      <w:r w:rsidRPr="00946772">
        <w:rPr>
          <w:rFonts w:ascii="仿宋" w:eastAsia="仿宋" w:hAnsi="仿宋" w:cs="宋体" w:hint="eastAsia"/>
          <w:color w:val="000000"/>
          <w:sz w:val="32"/>
          <w:szCs w:val="32"/>
        </w:rPr>
        <w:t>天，超过全省法院均值（46.3天）3.4天。其中市中院诉讼案件平均审理天数为49.17天。</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基层法院中，诉讼案件平均审理天数低于省法院均值的有：双阳法院35.56天、九台法院41.31天、宽城法院46.24天；高于省法院均值的有：二道法院46.86天、高新法院47.20天、德惠法院48.55天、农安法院51.87天、榆树法院55.18天、净月法院56.46天、南关法院58.33天、朝阳法院59.71天、经开法院60.00天、汽开法院62.14天、绿园法院62.44</w:t>
      </w:r>
      <w:r w:rsidRPr="00946772">
        <w:rPr>
          <w:rFonts w:ascii="仿宋" w:eastAsia="仿宋" w:hAnsi="仿宋" w:cs="宋体" w:hint="eastAsia"/>
          <w:color w:val="000000"/>
          <w:sz w:val="32"/>
          <w:szCs w:val="32"/>
        </w:rPr>
        <w:lastRenderedPageBreak/>
        <w:t>天。</w:t>
      </w:r>
    </w:p>
    <w:p w:rsidR="00F872FF" w:rsidRPr="00946772" w:rsidRDefault="00F872FF" w:rsidP="00F872FF">
      <w:pPr>
        <w:spacing w:line="360" w:lineRule="auto"/>
        <w:ind w:firstLineChars="200" w:firstLine="640"/>
        <w:rPr>
          <w:rFonts w:ascii="仿宋" w:eastAsia="仿宋" w:hAnsi="仿宋" w:cs="宋体"/>
          <w:bCs/>
          <w:color w:val="000000"/>
          <w:sz w:val="32"/>
          <w:szCs w:val="32"/>
        </w:rPr>
      </w:pPr>
      <w:r w:rsidRPr="00946772">
        <w:rPr>
          <w:rFonts w:ascii="仿宋" w:eastAsia="仿宋" w:hAnsi="仿宋" w:cs="宋体" w:hint="eastAsia"/>
          <w:bCs/>
          <w:color w:val="000000"/>
          <w:sz w:val="32"/>
          <w:szCs w:val="32"/>
        </w:rPr>
        <w:t>根据全市法院案件类型分析，刑事案件平均审理天数为27.4天。其中刑事一审案件平均审理天数为27.5天，刑事二审案件平均审理天数为35.6天，刑罚变更案件平均审理天数为2</w:t>
      </w:r>
      <w:r w:rsidRPr="00946772">
        <w:rPr>
          <w:rFonts w:ascii="仿宋" w:eastAsia="仿宋" w:hAnsi="仿宋" w:cs="宋体"/>
          <w:bCs/>
          <w:color w:val="000000"/>
          <w:sz w:val="32"/>
          <w:szCs w:val="32"/>
        </w:rPr>
        <w:t>1</w:t>
      </w:r>
      <w:r w:rsidRPr="00946772">
        <w:rPr>
          <w:rFonts w:ascii="仿宋" w:eastAsia="仿宋" w:hAnsi="仿宋" w:cs="宋体" w:hint="eastAsia"/>
          <w:bCs/>
          <w:color w:val="000000"/>
          <w:sz w:val="32"/>
          <w:szCs w:val="32"/>
        </w:rPr>
        <w:t>天。基层法院中，南关法院、农安法院平均审理时间较短，分别为17.7天和19.4天，德惠法院和汽开法院平均审理时间较长，分别为41.1天和42.1天。</w:t>
      </w:r>
    </w:p>
    <w:p w:rsidR="00F872FF" w:rsidRPr="00946772" w:rsidRDefault="00F872FF" w:rsidP="00F872FF">
      <w:pPr>
        <w:spacing w:line="360" w:lineRule="auto"/>
        <w:ind w:firstLineChars="200" w:firstLine="640"/>
        <w:rPr>
          <w:rFonts w:ascii="仿宋" w:eastAsia="仿宋" w:hAnsi="仿宋" w:cs="宋体"/>
          <w:bCs/>
          <w:color w:val="000000"/>
          <w:sz w:val="32"/>
          <w:szCs w:val="32"/>
        </w:rPr>
      </w:pPr>
      <w:r w:rsidRPr="00946772">
        <w:rPr>
          <w:rFonts w:ascii="仿宋" w:eastAsia="仿宋" w:hAnsi="仿宋" w:cs="宋体" w:hint="eastAsia"/>
          <w:bCs/>
          <w:color w:val="000000"/>
          <w:sz w:val="32"/>
          <w:szCs w:val="32"/>
        </w:rPr>
        <w:t>民事案件平均审理天数为54.7天。基层法院中，平均审理天数最短的法院是双阳法院，仅为36.9天，审理天数最长的是绿园法院，为66.6天。</w:t>
      </w:r>
    </w:p>
    <w:p w:rsidR="00F872FF" w:rsidRPr="00946772" w:rsidRDefault="00F872FF" w:rsidP="00F872FF">
      <w:pPr>
        <w:spacing w:line="360" w:lineRule="auto"/>
        <w:ind w:firstLineChars="200" w:firstLine="640"/>
        <w:rPr>
          <w:rFonts w:ascii="仿宋" w:eastAsia="仿宋" w:hAnsi="仿宋" w:cs="宋体"/>
          <w:bCs/>
          <w:color w:val="000000"/>
          <w:sz w:val="32"/>
          <w:szCs w:val="32"/>
        </w:rPr>
      </w:pPr>
      <w:r w:rsidRPr="00946772">
        <w:rPr>
          <w:rFonts w:ascii="仿宋" w:eastAsia="仿宋" w:hAnsi="仿宋" w:cs="宋体" w:hint="eastAsia"/>
          <w:bCs/>
          <w:color w:val="000000"/>
          <w:sz w:val="32"/>
          <w:szCs w:val="32"/>
        </w:rPr>
        <w:t>行政案件平均审理天数为45.7天。平均审理天数最短的是高新法院，为42天，平均审理天数最长的法院是双阳法院，为111.5天。</w:t>
      </w:r>
    </w:p>
    <w:p w:rsidR="00F872FF" w:rsidRPr="00946772" w:rsidRDefault="00F872FF" w:rsidP="00F872FF">
      <w:pPr>
        <w:spacing w:line="360" w:lineRule="auto"/>
        <w:ind w:firstLineChars="200" w:firstLine="640"/>
        <w:rPr>
          <w:rFonts w:ascii="仿宋" w:eastAsia="仿宋" w:hAnsi="仿宋" w:cs="宋体"/>
          <w:bCs/>
          <w:color w:val="000000"/>
          <w:sz w:val="32"/>
          <w:szCs w:val="32"/>
        </w:rPr>
      </w:pPr>
      <w:r w:rsidRPr="00946772">
        <w:rPr>
          <w:rFonts w:ascii="仿宋" w:eastAsia="仿宋" w:hAnsi="仿宋" w:cs="宋体" w:hint="eastAsia"/>
          <w:bCs/>
          <w:color w:val="000000"/>
          <w:sz w:val="32"/>
          <w:szCs w:val="32"/>
        </w:rPr>
        <w:t>市中院各庭室中，刑事一审案件平均办理天数刑二庭较短，为66.3天；受理案件数量较大的民事审判庭当中，民一庭的一审、二审平均审理天数均属较短，分别为120.1天和53.3天；行政庭一审案件平均办理天数为119.1天。破产案件审理天数较长，超过4000天。</w:t>
      </w:r>
    </w:p>
    <w:p w:rsidR="00F872FF" w:rsidRPr="00946772" w:rsidRDefault="00F872FF" w:rsidP="00F872FF">
      <w:pPr>
        <w:spacing w:line="360" w:lineRule="auto"/>
        <w:ind w:firstLineChars="200" w:firstLine="640"/>
        <w:rPr>
          <w:rFonts w:ascii="楷体" w:eastAsia="楷体" w:hAnsi="楷体" w:cs="仿宋_GB2312"/>
          <w:bCs/>
          <w:color w:val="000000"/>
          <w:kern w:val="21"/>
          <w:sz w:val="32"/>
          <w:szCs w:val="32"/>
        </w:rPr>
      </w:pPr>
      <w:r w:rsidRPr="00946772">
        <w:rPr>
          <w:rFonts w:ascii="楷体" w:eastAsia="楷体" w:hAnsi="楷体" w:cs="仿宋_GB2312" w:hint="eastAsia"/>
          <w:bCs/>
          <w:color w:val="000000"/>
          <w:kern w:val="21"/>
          <w:sz w:val="32"/>
          <w:szCs w:val="32"/>
        </w:rPr>
        <w:t>（八）上诉、发回重审、指令再审案件平均移送天数</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t>全市法院上诉案件卷宗平均移送天数低于全省移送天数平均值的给予加分，1-11</w:t>
      </w:r>
      <w:r>
        <w:rPr>
          <w:rFonts w:ascii="仿宋" w:eastAsia="仿宋" w:hAnsi="仿宋" w:cs="仿宋_GB2312" w:hint="eastAsia"/>
          <w:bCs/>
          <w:color w:val="000000"/>
          <w:kern w:val="21"/>
          <w:sz w:val="32"/>
          <w:szCs w:val="32"/>
        </w:rPr>
        <w:t>月，全市法院上诉</w:t>
      </w:r>
      <w:r w:rsidRPr="00946772">
        <w:rPr>
          <w:rFonts w:ascii="仿宋" w:eastAsia="仿宋" w:hAnsi="仿宋" w:cs="仿宋_GB2312" w:hint="eastAsia"/>
          <w:bCs/>
          <w:color w:val="000000"/>
          <w:kern w:val="21"/>
          <w:sz w:val="32"/>
          <w:szCs w:val="32"/>
        </w:rPr>
        <w:t>案件平均移送天数为74.47天，低于全省均值（78.79）4.32天。</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lastRenderedPageBreak/>
        <w:t>1</w:t>
      </w:r>
      <w:r w:rsidRPr="00946772">
        <w:rPr>
          <w:rFonts w:ascii="仿宋" w:eastAsia="仿宋" w:hAnsi="仿宋" w:cs="仿宋_GB2312"/>
          <w:bCs/>
          <w:color w:val="000000"/>
          <w:kern w:val="21"/>
          <w:sz w:val="32"/>
          <w:szCs w:val="32"/>
        </w:rPr>
        <w:t>5</w:t>
      </w:r>
      <w:r w:rsidRPr="00946772">
        <w:rPr>
          <w:rFonts w:ascii="仿宋" w:eastAsia="仿宋" w:hAnsi="仿宋" w:cs="仿宋_GB2312" w:hint="eastAsia"/>
          <w:bCs/>
          <w:color w:val="000000"/>
          <w:kern w:val="21"/>
          <w:sz w:val="32"/>
          <w:szCs w:val="32"/>
        </w:rPr>
        <w:t>家中基层法院中，上诉案件平均移送天数低于全省均值的有：高新法院47.75天、汽开法院49.20天、双阳法院51.01天、二道法院51.71天、经开法院55.90天、净月法院57.91天、农安法院58.03天、德惠法院68.55天、南关法院75.40天、宽城法院77.88天、朝阳法院78.03天；高于全省均值的有：市中院85.36天,榆树法院83.59天、九台法院87.60天、绿园法院128.04天，这些法院的提升空间较大。</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t>审判效率指标中反映出的主要问题是：案件结收比年初与年末相比严重失衡。2018年1-11月，结收比呈逐月递增趋势，一月结收比最低，为24.26%，六月结收比为75.29%，十一月结收比最高，为91.91%，结收比最大最小差值达到67.65个百分点，各月收结案明显不均衡，进而导致送达、卷宗归档、电子卷宗扫描、文书上网等诸多问题在年底聚集，也反映出司法责任制综合配套工作远未落实到位，多元纠纷化解、繁简分流、审判服务外包等基础工作需要全面发力。</w:t>
      </w:r>
    </w:p>
    <w:p w:rsidR="00F872FF" w:rsidRPr="00946772" w:rsidRDefault="00F872FF" w:rsidP="00F872FF">
      <w:pPr>
        <w:spacing w:line="360" w:lineRule="auto"/>
        <w:ind w:firstLineChars="200" w:firstLine="640"/>
        <w:rPr>
          <w:rFonts w:ascii="黑体" w:eastAsia="黑体" w:hAnsi="黑体" w:cs="黑体"/>
          <w:color w:val="000000"/>
          <w:sz w:val="32"/>
          <w:szCs w:val="32"/>
        </w:rPr>
      </w:pPr>
      <w:r w:rsidRPr="00946772">
        <w:rPr>
          <w:rFonts w:ascii="黑体" w:eastAsia="黑体" w:hAnsi="黑体" w:cs="黑体" w:hint="eastAsia"/>
          <w:color w:val="000000"/>
          <w:sz w:val="32"/>
          <w:szCs w:val="32"/>
        </w:rPr>
        <w:t>三、审判质量情况</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（一）一审案件上诉被改判、发回重审率</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1-11月份，全市法院一审案件上诉被改判、发回重审率为</w:t>
      </w:r>
      <w:r w:rsidRPr="00946772">
        <w:rPr>
          <w:rFonts w:ascii="仿宋" w:eastAsia="仿宋" w:hAnsi="仿宋" w:cs="仿宋_GB2312" w:hint="eastAsia"/>
          <w:color w:val="000000"/>
          <w:sz w:val="32"/>
          <w:szCs w:val="32"/>
        </w:rPr>
        <w:t>2.22%</w:t>
      </w:r>
      <w:r w:rsidRPr="00946772">
        <w:rPr>
          <w:rFonts w:ascii="仿宋" w:eastAsia="仿宋" w:hAnsi="仿宋" w:cs="宋体" w:hint="eastAsia"/>
          <w:color w:val="000000"/>
          <w:sz w:val="32"/>
          <w:szCs w:val="32"/>
        </w:rPr>
        <w:t>，高于去年同期0.28个百分点，符合省法院目标责任制确定的不高于</w:t>
      </w:r>
      <w:r w:rsidRPr="00946772">
        <w:rPr>
          <w:rFonts w:ascii="仿宋" w:eastAsia="仿宋" w:hAnsi="仿宋" w:cs="仿宋_GB2312" w:hint="eastAsia"/>
          <w:color w:val="000000"/>
          <w:sz w:val="32"/>
          <w:szCs w:val="32"/>
        </w:rPr>
        <w:t>3%的考核</w:t>
      </w:r>
      <w:r w:rsidRPr="00946772">
        <w:rPr>
          <w:rFonts w:ascii="仿宋" w:eastAsia="仿宋" w:hAnsi="仿宋" w:cs="宋体" w:hint="eastAsia"/>
          <w:color w:val="000000"/>
          <w:sz w:val="32"/>
          <w:szCs w:val="32"/>
        </w:rPr>
        <w:t>要求。全市法院一审案件被改判、发回重审数为1274件，其中基层法院1219件，市中院55</w:t>
      </w:r>
      <w:r w:rsidRPr="00946772">
        <w:rPr>
          <w:rFonts w:ascii="仿宋" w:eastAsia="仿宋" w:hAnsi="仿宋" w:cs="宋体" w:hint="eastAsia"/>
          <w:color w:val="000000"/>
          <w:sz w:val="32"/>
          <w:szCs w:val="32"/>
        </w:rPr>
        <w:lastRenderedPageBreak/>
        <w:t>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有4家基层法院一审案件上诉被改判、发回重审率高于省法院考核指标值，分别为：净月法院3.80%、高新法院3.58%、绿园法院3.20%、经开法院3.14%。其他基层法院发改率均符合省法院考核指标。各基层法院一审案件被改判、发回重审数为：朝阳法院161件、南关法院125件、九台法院119件、经开法院117件、绿园法院111件、农安法院98件、宽城法院79件、高新法院79件、二道法院70件、德惠法院69件、净月法院60件、榆树法院59件、双阳法院36件、汽开法院36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一审发改率为4.98%，高于去年同期0.92个百分点，劣于省院考核值。劣于省法院考核指标值的部门有：审监二庭33.33%、民一庭8.57%、民二庭7.53%、民三庭6.67%、民四庭5.88%、刑一庭5.26%、刑二庭3.70%，其他部门发改率均符合省法院考核要求。市中院各部门一审案件被改判、发回重审数为：民二庭25件、民四庭9件、民一庭9件、刑一庭5件、行政庭2件、民五庭1件、刑二庭1件，民三庭1件、审监二庭1件，立案一庭没有被发改案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3D7E65">
        <w:rPr>
          <w:rFonts w:ascii="仿宋" w:eastAsia="仿宋" w:hAnsi="仿宋" w:cs="宋体" w:hint="eastAsia"/>
          <w:color w:val="000000"/>
          <w:sz w:val="32"/>
          <w:szCs w:val="32"/>
        </w:rPr>
        <w:t>市中院一审被发改案件列表详见附表2</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（二）生效案件再审被改判、发回重审率</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1-11月份，全市法院生效案件再审被改判、发回重审率为</w:t>
      </w:r>
      <w:r w:rsidRPr="00946772">
        <w:rPr>
          <w:rFonts w:ascii="仿宋" w:eastAsia="仿宋" w:hAnsi="仿宋" w:cs="仿宋_GB2312" w:hint="eastAsia"/>
          <w:color w:val="000000"/>
          <w:sz w:val="32"/>
          <w:szCs w:val="32"/>
        </w:rPr>
        <w:t>0.21%</w:t>
      </w:r>
      <w:r w:rsidRPr="00946772">
        <w:rPr>
          <w:rFonts w:ascii="仿宋" w:eastAsia="仿宋" w:hAnsi="仿宋" w:cs="宋体" w:hint="eastAsia"/>
          <w:color w:val="000000"/>
          <w:sz w:val="32"/>
          <w:szCs w:val="32"/>
        </w:rPr>
        <w:t>，高于去年同期0.15个百分点，优于省法院目标责</w:t>
      </w:r>
      <w:r w:rsidRPr="00946772">
        <w:rPr>
          <w:rFonts w:ascii="仿宋" w:eastAsia="仿宋" w:hAnsi="仿宋" w:cs="宋体" w:hint="eastAsia"/>
          <w:color w:val="000000"/>
          <w:sz w:val="32"/>
          <w:szCs w:val="32"/>
        </w:rPr>
        <w:lastRenderedPageBreak/>
        <w:t>任制考核确定的不高于</w:t>
      </w:r>
      <w:r w:rsidRPr="00946772">
        <w:rPr>
          <w:rFonts w:ascii="仿宋" w:eastAsia="仿宋" w:hAnsi="仿宋" w:cs="仿宋_GB2312" w:hint="eastAsia"/>
          <w:color w:val="000000"/>
          <w:sz w:val="32"/>
          <w:szCs w:val="32"/>
        </w:rPr>
        <w:t>0.35%的</w:t>
      </w:r>
      <w:r w:rsidRPr="00946772">
        <w:rPr>
          <w:rFonts w:ascii="仿宋" w:eastAsia="仿宋" w:hAnsi="仿宋" w:cs="宋体" w:hint="eastAsia"/>
          <w:color w:val="000000"/>
          <w:sz w:val="32"/>
          <w:szCs w:val="32"/>
        </w:rPr>
        <w:t>指标要求。全市法院生效案件再审被改判、发回重审数为122件，其中基层法院52件，市中院70件。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各基层法院该项指标均符合省法院考核要求，其中净月法院生效案件改发比率为零。各基层法院生效案件再审被改判、发回重审数分别为：汽开法院7院、朝阳法院7件、经开法院6件、南关法院6件、九台法院5件、宽城法院4件、绿园法院4件、榆树法院3件、二道法院3件、高新法院2件、农安法院2件、双阳法院2件、德惠法院1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市中院生效案件被改发率为</w:t>
      </w:r>
      <w:r w:rsidRPr="00946772">
        <w:rPr>
          <w:rFonts w:ascii="仿宋" w:eastAsia="仿宋" w:hAnsi="仿宋" w:cs="仿宋_GB2312" w:hint="eastAsia"/>
          <w:color w:val="000000"/>
          <w:sz w:val="32"/>
          <w:szCs w:val="32"/>
        </w:rPr>
        <w:t>1.14%</w:t>
      </w:r>
      <w:r w:rsidRPr="00946772">
        <w:rPr>
          <w:rFonts w:ascii="仿宋" w:eastAsia="仿宋" w:hAnsi="仿宋" w:cs="宋体" w:hint="eastAsia"/>
          <w:color w:val="000000"/>
          <w:sz w:val="32"/>
          <w:szCs w:val="32"/>
        </w:rPr>
        <w:t>，比去年同期高出0.83个百分点，劣于省法院确定的不高于</w:t>
      </w:r>
      <w:r w:rsidRPr="00946772">
        <w:rPr>
          <w:rFonts w:ascii="仿宋" w:eastAsia="仿宋" w:hAnsi="仿宋" w:cs="仿宋_GB2312" w:hint="eastAsia"/>
          <w:color w:val="000000"/>
          <w:sz w:val="32"/>
          <w:szCs w:val="32"/>
        </w:rPr>
        <w:t>0.35%的</w:t>
      </w:r>
      <w:r w:rsidRPr="00946772">
        <w:rPr>
          <w:rFonts w:ascii="仿宋" w:eastAsia="仿宋" w:hAnsi="仿宋" w:cs="宋体" w:hint="eastAsia"/>
          <w:color w:val="000000"/>
          <w:sz w:val="32"/>
          <w:szCs w:val="32"/>
        </w:rPr>
        <w:t>指标要求。其中，劣于0.35%考核指标的有：民三庭4.69%、民一庭2.73%、行政庭2.16%、审监二庭1.06%、民二庭0.98%、民五庭0.86%、民四庭0.51%。院长、刑一庭、立案一庭生效案件改发比率均为零。市中院各部门生效案件再审被改判、发回重审数为：民一庭26件、民二庭16件、民五庭11件、行政庭6件、民四庭6件、民三庭3件、审监二庭1件、刑二庭1件，院长、刑一庭、立案一庭没有被发改案件。</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3D7E65">
        <w:rPr>
          <w:rFonts w:ascii="仿宋" w:eastAsia="仿宋" w:hAnsi="仿宋" w:cs="宋体" w:hint="eastAsia"/>
          <w:color w:val="000000"/>
          <w:sz w:val="32"/>
          <w:szCs w:val="32"/>
        </w:rPr>
        <w:t>市中院生效被发改案件列表详见附表3</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bCs/>
          <w:color w:val="000000"/>
          <w:sz w:val="32"/>
          <w:szCs w:val="32"/>
        </w:rPr>
        <w:t>从审判质量指标中反映出的主要问题是：发改案件中因认定事实不清、证据不足，或事实认定错误的情形，占被发改案件的较大比重。经过数据分析，全市法院一审上诉案件</w:t>
      </w:r>
      <w:r w:rsidRPr="00946772">
        <w:rPr>
          <w:rFonts w:ascii="仿宋" w:eastAsia="仿宋" w:hAnsi="仿宋" w:cs="宋体" w:hint="eastAsia"/>
          <w:bCs/>
          <w:color w:val="000000"/>
          <w:sz w:val="32"/>
          <w:szCs w:val="32"/>
        </w:rPr>
        <w:lastRenderedPageBreak/>
        <w:t>被改判、发回重审案件中，因认定事实错误或者原判证据不足、认定事实不清导致案件被发改的有512件，因原判认定事实正确但适用法律错误导致案件被发改的有216件，二者共占被发改案件总数的57.14%。全市法院生效案件再审被改判、发回重审案件中，因认定事实错误或者事实不清证据不足导致案件被发改的有37件，因原判认定事实正确但适用法律错误被发改的有24件，二者共占被发改案件总数的50%。统一裁判尺度、强化类案同判，是提升审判质量的</w:t>
      </w:r>
      <w:r>
        <w:rPr>
          <w:rFonts w:ascii="仿宋" w:eastAsia="仿宋" w:hAnsi="仿宋" w:cs="宋体" w:hint="eastAsia"/>
          <w:bCs/>
          <w:color w:val="000000"/>
          <w:sz w:val="32"/>
          <w:szCs w:val="32"/>
        </w:rPr>
        <w:t>关键</w:t>
      </w:r>
      <w:r w:rsidRPr="00946772">
        <w:rPr>
          <w:rFonts w:ascii="仿宋" w:eastAsia="仿宋" w:hAnsi="仿宋" w:cs="宋体" w:hint="eastAsia"/>
          <w:bCs/>
          <w:color w:val="000000"/>
          <w:sz w:val="32"/>
          <w:szCs w:val="32"/>
        </w:rPr>
        <w:t>。</w:t>
      </w:r>
    </w:p>
    <w:p w:rsidR="00F872FF" w:rsidRPr="00946772" w:rsidRDefault="00F872FF" w:rsidP="00F872FF">
      <w:pPr>
        <w:spacing w:line="360" w:lineRule="auto"/>
        <w:ind w:firstLineChars="200" w:firstLine="640"/>
        <w:rPr>
          <w:rFonts w:ascii="黑体" w:eastAsia="黑体" w:hAnsi="黑体" w:cs="黑体"/>
          <w:color w:val="000000"/>
          <w:sz w:val="32"/>
          <w:szCs w:val="32"/>
        </w:rPr>
      </w:pPr>
      <w:r w:rsidRPr="00946772">
        <w:rPr>
          <w:rFonts w:ascii="黑体" w:eastAsia="黑体" w:hAnsi="黑体" w:cs="黑体" w:hint="eastAsia"/>
          <w:color w:val="000000"/>
          <w:sz w:val="32"/>
          <w:szCs w:val="32"/>
        </w:rPr>
        <w:t>四、审判效果情况</w:t>
      </w:r>
    </w:p>
    <w:p w:rsidR="00F872FF" w:rsidRPr="00946772" w:rsidRDefault="00F872FF" w:rsidP="00F872FF">
      <w:pPr>
        <w:spacing w:line="360" w:lineRule="auto"/>
        <w:ind w:firstLineChars="196" w:firstLine="627"/>
        <w:rPr>
          <w:rFonts w:ascii="楷体" w:eastAsia="楷体" w:hAnsi="楷体" w:cs="宋体"/>
          <w:color w:val="000000"/>
          <w:sz w:val="32"/>
          <w:szCs w:val="32"/>
        </w:rPr>
      </w:pPr>
      <w:r w:rsidRPr="00946772">
        <w:rPr>
          <w:rFonts w:ascii="楷体" w:eastAsia="楷体" w:hAnsi="楷体" w:cs="宋体" w:hint="eastAsia"/>
          <w:color w:val="000000"/>
          <w:sz w:val="32"/>
          <w:szCs w:val="32"/>
        </w:rPr>
        <w:t>（一）一审案件服判息诉率</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1-11月，全市法院一审案件服判息诉率为</w:t>
      </w:r>
      <w:r w:rsidRPr="00946772">
        <w:rPr>
          <w:rFonts w:ascii="仿宋" w:eastAsia="仿宋" w:hAnsi="仿宋" w:cs="仿宋_GB2312" w:hint="eastAsia"/>
          <w:color w:val="000000"/>
          <w:sz w:val="32"/>
          <w:szCs w:val="32"/>
        </w:rPr>
        <w:t>91.70%</w:t>
      </w:r>
      <w:r w:rsidRPr="00946772">
        <w:rPr>
          <w:rFonts w:ascii="仿宋" w:eastAsia="仿宋" w:hAnsi="仿宋" w:cs="宋体" w:hint="eastAsia"/>
          <w:color w:val="000000"/>
          <w:sz w:val="32"/>
          <w:szCs w:val="32"/>
        </w:rPr>
        <w:t>，总体达到省法院目标责任制考核确定的不低于</w:t>
      </w:r>
      <w:r w:rsidRPr="00946772">
        <w:rPr>
          <w:rFonts w:ascii="仿宋" w:eastAsia="仿宋" w:hAnsi="仿宋" w:cs="仿宋_GB2312" w:hint="eastAsia"/>
          <w:color w:val="000000"/>
          <w:sz w:val="32"/>
          <w:szCs w:val="32"/>
        </w:rPr>
        <w:t>90%的</w:t>
      </w:r>
      <w:r w:rsidRPr="00946772">
        <w:rPr>
          <w:rFonts w:ascii="仿宋" w:eastAsia="仿宋" w:hAnsi="仿宋" w:cs="宋体" w:hint="eastAsia"/>
          <w:color w:val="000000"/>
          <w:sz w:val="32"/>
          <w:szCs w:val="32"/>
        </w:rPr>
        <w:t>指标要求。各基层法院中，一审案件服判息诉率优于省法院考核值的有：榆树法院95.75%、九台法院95.25%、德惠法院94.89%、宽城法院93.89%、双阳法院92.76%、农安法院92.13%、经开法院90.26%、朝阳法院90.24%、南关法院90.05%；</w:t>
      </w:r>
      <w:r w:rsidRPr="00946772">
        <w:rPr>
          <w:rFonts w:ascii="仿宋" w:eastAsia="仿宋" w:hAnsi="仿宋" w:cs="??_GB2312" w:hint="eastAsia"/>
          <w:color w:val="000000"/>
          <w:sz w:val="32"/>
          <w:szCs w:val="32"/>
        </w:rPr>
        <w:t>劣于省法院考核值的有：</w:t>
      </w:r>
      <w:r w:rsidRPr="00946772">
        <w:rPr>
          <w:rFonts w:ascii="仿宋" w:eastAsia="仿宋" w:hAnsi="仿宋" w:cs="仿宋_GB2312" w:hint="eastAsia"/>
          <w:color w:val="000000"/>
          <w:sz w:val="32"/>
          <w:szCs w:val="32"/>
        </w:rPr>
        <w:t>高新法院87.07%、</w:t>
      </w:r>
      <w:r w:rsidRPr="00946772">
        <w:rPr>
          <w:rFonts w:ascii="仿宋" w:eastAsia="仿宋" w:hAnsi="仿宋" w:cs="宋体" w:hint="eastAsia"/>
          <w:color w:val="000000"/>
          <w:sz w:val="32"/>
          <w:szCs w:val="32"/>
        </w:rPr>
        <w:t>净月法院</w:t>
      </w:r>
      <w:r w:rsidRPr="00946772">
        <w:rPr>
          <w:rFonts w:ascii="仿宋" w:eastAsia="仿宋" w:hAnsi="仿宋" w:cs="仿宋_GB2312" w:hint="eastAsia"/>
          <w:color w:val="000000"/>
          <w:sz w:val="32"/>
          <w:szCs w:val="32"/>
        </w:rPr>
        <w:t>87.22%、</w:t>
      </w:r>
      <w:r w:rsidRPr="00946772">
        <w:rPr>
          <w:rFonts w:ascii="仿宋" w:eastAsia="仿宋" w:hAnsi="仿宋" w:cs="宋体" w:hint="eastAsia"/>
          <w:color w:val="000000"/>
          <w:sz w:val="32"/>
          <w:szCs w:val="32"/>
        </w:rPr>
        <w:t>汽开法院87.67%、</w:t>
      </w:r>
      <w:r w:rsidRPr="00946772">
        <w:rPr>
          <w:rFonts w:ascii="仿宋" w:eastAsia="仿宋" w:hAnsi="仿宋" w:cs="??_GB2312" w:hint="eastAsia"/>
          <w:color w:val="000000"/>
          <w:sz w:val="32"/>
          <w:szCs w:val="32"/>
        </w:rPr>
        <w:t>二道法院88.11%、</w:t>
      </w:r>
      <w:r w:rsidRPr="00946772">
        <w:rPr>
          <w:rFonts w:ascii="仿宋" w:eastAsia="仿宋" w:hAnsi="仿宋" w:cs="仿宋_GB2312" w:hint="eastAsia"/>
          <w:color w:val="000000"/>
          <w:sz w:val="32"/>
          <w:szCs w:val="32"/>
        </w:rPr>
        <w:t>绿园法院88.38%</w:t>
      </w:r>
      <w:r w:rsidRPr="00946772">
        <w:rPr>
          <w:rFonts w:ascii="仿宋" w:eastAsia="仿宋" w:hAnsi="仿宋" w:cs="宋体" w:hint="eastAsia"/>
          <w:color w:val="000000"/>
          <w:sz w:val="32"/>
          <w:szCs w:val="32"/>
        </w:rPr>
        <w:t>。上述5家法院应加强判后答疑，强化息诉服判、释法明理工作。</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市中院该项指标为</w:t>
      </w:r>
      <w:r w:rsidRPr="00946772">
        <w:rPr>
          <w:rFonts w:ascii="仿宋" w:eastAsia="仿宋" w:hAnsi="仿宋" w:cs="??_GB2312" w:hint="eastAsia"/>
          <w:color w:val="000000"/>
          <w:sz w:val="32"/>
          <w:szCs w:val="32"/>
        </w:rPr>
        <w:t>78.37%</w:t>
      </w:r>
      <w:r w:rsidRPr="00946772">
        <w:rPr>
          <w:rFonts w:ascii="仿宋" w:eastAsia="仿宋" w:hAnsi="仿宋" w:cs="宋体" w:hint="eastAsia"/>
          <w:color w:val="000000"/>
          <w:sz w:val="32"/>
          <w:szCs w:val="32"/>
        </w:rPr>
        <w:t>，劣于省院考核值。优于省院考核值的部门有：审监二庭100%、民五庭</w:t>
      </w:r>
      <w:r w:rsidRPr="00946772">
        <w:rPr>
          <w:rFonts w:ascii="仿宋" w:eastAsia="仿宋" w:hAnsi="仿宋" w:cs="仿宋_GB2312" w:hint="eastAsia"/>
          <w:color w:val="000000"/>
          <w:sz w:val="32"/>
          <w:szCs w:val="32"/>
        </w:rPr>
        <w:t>97.78%</w:t>
      </w:r>
      <w:r w:rsidRPr="00946772">
        <w:rPr>
          <w:rFonts w:ascii="仿宋" w:eastAsia="仿宋" w:hAnsi="仿宋" w:cs="宋体" w:hint="eastAsia"/>
          <w:color w:val="000000"/>
          <w:sz w:val="32"/>
          <w:szCs w:val="32"/>
        </w:rPr>
        <w:t>、民二庭96.08%、民三庭</w:t>
      </w:r>
      <w:r w:rsidRPr="00946772">
        <w:rPr>
          <w:rFonts w:ascii="仿宋" w:eastAsia="仿宋" w:hAnsi="仿宋" w:cs="??_GB2312" w:hint="eastAsia"/>
          <w:color w:val="000000"/>
          <w:sz w:val="32"/>
          <w:szCs w:val="32"/>
        </w:rPr>
        <w:t>93.33%、</w:t>
      </w:r>
      <w:r w:rsidRPr="00946772">
        <w:rPr>
          <w:rFonts w:ascii="仿宋" w:eastAsia="仿宋" w:hAnsi="仿宋" w:cs="宋体" w:hint="eastAsia"/>
          <w:color w:val="000000"/>
          <w:sz w:val="32"/>
          <w:szCs w:val="32"/>
        </w:rPr>
        <w:t>院长93.33%、民四庭</w:t>
      </w:r>
      <w:r w:rsidRPr="00946772">
        <w:rPr>
          <w:rFonts w:ascii="仿宋" w:eastAsia="仿宋" w:hAnsi="仿宋" w:cs="??_GB2312" w:hint="eastAsia"/>
          <w:color w:val="000000"/>
          <w:sz w:val="32"/>
          <w:szCs w:val="32"/>
        </w:rPr>
        <w:t>92.16%</w:t>
      </w:r>
      <w:r w:rsidRPr="00946772">
        <w:rPr>
          <w:rFonts w:ascii="仿宋" w:eastAsia="仿宋" w:hAnsi="仿宋" w:cs="宋体" w:hint="eastAsia"/>
          <w:color w:val="000000"/>
          <w:sz w:val="32"/>
          <w:szCs w:val="32"/>
        </w:rPr>
        <w:t>，劣</w:t>
      </w:r>
      <w:r w:rsidRPr="00946772">
        <w:rPr>
          <w:rFonts w:ascii="仿宋" w:eastAsia="仿宋" w:hAnsi="仿宋" w:cs="宋体" w:hint="eastAsia"/>
          <w:color w:val="000000"/>
          <w:sz w:val="32"/>
          <w:szCs w:val="32"/>
        </w:rPr>
        <w:lastRenderedPageBreak/>
        <w:t>于省院考核值的部门有：立案一庭</w:t>
      </w:r>
      <w:r w:rsidRPr="00946772">
        <w:rPr>
          <w:rFonts w:ascii="仿宋" w:eastAsia="仿宋" w:hAnsi="仿宋" w:cs="仿宋_GB2312" w:hint="eastAsia"/>
          <w:color w:val="000000"/>
          <w:sz w:val="32"/>
          <w:szCs w:val="32"/>
        </w:rPr>
        <w:t>32.08%、</w:t>
      </w:r>
      <w:r w:rsidRPr="00946772">
        <w:rPr>
          <w:rFonts w:ascii="仿宋" w:eastAsia="仿宋" w:hAnsi="仿宋" w:cs="宋体" w:hint="eastAsia"/>
          <w:color w:val="000000"/>
          <w:sz w:val="32"/>
          <w:szCs w:val="32"/>
        </w:rPr>
        <w:t>刑一庭55.79%、行政庭</w:t>
      </w:r>
      <w:r w:rsidRPr="00946772">
        <w:rPr>
          <w:rFonts w:ascii="仿宋" w:eastAsia="仿宋" w:hAnsi="仿宋" w:cs="??_GB2312" w:hint="eastAsia"/>
          <w:color w:val="000000"/>
          <w:sz w:val="32"/>
          <w:szCs w:val="32"/>
        </w:rPr>
        <w:t>68.04%</w:t>
      </w:r>
      <w:r w:rsidRPr="00946772">
        <w:rPr>
          <w:rFonts w:ascii="仿宋" w:eastAsia="仿宋" w:hAnsi="仿宋" w:cs="宋体" w:hint="eastAsia"/>
          <w:color w:val="000000"/>
          <w:sz w:val="32"/>
          <w:szCs w:val="32"/>
        </w:rPr>
        <w:t>、民一庭</w:t>
      </w:r>
      <w:r w:rsidRPr="00946772">
        <w:rPr>
          <w:rFonts w:ascii="仿宋" w:eastAsia="仿宋" w:hAnsi="仿宋" w:cs="仿宋_GB2312" w:hint="eastAsia"/>
          <w:color w:val="000000"/>
          <w:sz w:val="32"/>
          <w:szCs w:val="32"/>
        </w:rPr>
        <w:t>73.33%</w:t>
      </w:r>
      <w:r w:rsidRPr="00946772">
        <w:rPr>
          <w:rFonts w:ascii="仿宋" w:eastAsia="仿宋" w:hAnsi="仿宋" w:cs="宋体" w:hint="eastAsia"/>
          <w:color w:val="000000"/>
          <w:sz w:val="32"/>
          <w:szCs w:val="32"/>
        </w:rPr>
        <w:t>、刑二庭77.78%。各庭室应落实判后答疑工作，努力提高一审案件服判息诉率。</w:t>
      </w:r>
    </w:p>
    <w:p w:rsidR="00F872FF" w:rsidRPr="00946772" w:rsidRDefault="00F872FF" w:rsidP="00F872FF">
      <w:pPr>
        <w:spacing w:line="360" w:lineRule="auto"/>
        <w:ind w:firstLineChars="200" w:firstLine="640"/>
        <w:rPr>
          <w:rFonts w:ascii="楷体" w:eastAsia="楷体" w:hAnsi="楷体" w:cs="黑体"/>
          <w:color w:val="000000"/>
          <w:sz w:val="32"/>
          <w:szCs w:val="32"/>
        </w:rPr>
      </w:pPr>
      <w:r w:rsidRPr="00946772">
        <w:rPr>
          <w:rFonts w:ascii="楷体" w:eastAsia="楷体" w:hAnsi="楷体" w:cs="黑体" w:hint="eastAsia"/>
          <w:color w:val="000000"/>
          <w:sz w:val="32"/>
          <w:szCs w:val="32"/>
        </w:rPr>
        <w:t>（二）生效案件申请再审、申诉率</w:t>
      </w:r>
    </w:p>
    <w:p w:rsidR="00F872FF" w:rsidRPr="00946772" w:rsidRDefault="00F872FF" w:rsidP="00F872FF">
      <w:pPr>
        <w:spacing w:line="360" w:lineRule="auto"/>
        <w:ind w:firstLineChars="196" w:firstLine="627"/>
        <w:rPr>
          <w:rFonts w:ascii="仿宋" w:eastAsia="仿宋" w:hAnsi="仿宋" w:cs="黑体"/>
          <w:color w:val="000000"/>
          <w:sz w:val="32"/>
          <w:szCs w:val="32"/>
        </w:rPr>
      </w:pPr>
      <w:r w:rsidRPr="00946772">
        <w:rPr>
          <w:rFonts w:ascii="仿宋" w:eastAsia="仿宋" w:hAnsi="仿宋" w:cs="黑体" w:hint="eastAsia"/>
          <w:color w:val="000000"/>
          <w:sz w:val="32"/>
          <w:szCs w:val="32"/>
        </w:rPr>
        <w:t>全市法院生效案件申请再审、申诉率3.00%，位列全省12家中院第三名，符合省法院确定的不高于4%的考核要求。</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（三）调撤率</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年度调撤率达到全省均值以上的给予加分。在案多人少矛盾突出、狠抓结案效率的背景下，法官做调解工作的主观能动性大幅度降低，1-11月，全市法院调解结案数</w:t>
      </w:r>
      <w:r w:rsidRPr="00946772">
        <w:rPr>
          <w:rFonts w:ascii="仿宋" w:eastAsia="仿宋" w:hAnsi="仿宋" w:cs="仿宋_GB2312" w:hint="eastAsia"/>
          <w:color w:val="000000"/>
          <w:sz w:val="32"/>
          <w:szCs w:val="32"/>
        </w:rPr>
        <w:t>10635</w:t>
      </w:r>
      <w:r w:rsidRPr="00946772">
        <w:rPr>
          <w:rFonts w:ascii="仿宋" w:eastAsia="仿宋" w:hAnsi="仿宋" w:cs="宋体" w:hint="eastAsia"/>
          <w:color w:val="000000"/>
          <w:sz w:val="32"/>
          <w:szCs w:val="32"/>
        </w:rPr>
        <w:t>件，撤诉结案数</w:t>
      </w:r>
      <w:r w:rsidRPr="00946772">
        <w:rPr>
          <w:rFonts w:ascii="仿宋" w:eastAsia="仿宋" w:hAnsi="仿宋" w:cs="仿宋_GB2312" w:hint="eastAsia"/>
          <w:color w:val="000000"/>
          <w:sz w:val="32"/>
          <w:szCs w:val="32"/>
        </w:rPr>
        <w:t>11757</w:t>
      </w:r>
      <w:r w:rsidRPr="00946772">
        <w:rPr>
          <w:rFonts w:ascii="仿宋" w:eastAsia="仿宋" w:hAnsi="仿宋" w:cs="宋体" w:hint="eastAsia"/>
          <w:color w:val="000000"/>
          <w:sz w:val="32"/>
          <w:szCs w:val="32"/>
        </w:rPr>
        <w:t>件，调撤率为</w:t>
      </w:r>
      <w:r w:rsidRPr="00946772">
        <w:rPr>
          <w:rFonts w:ascii="仿宋" w:eastAsia="仿宋" w:hAnsi="仿宋" w:cs="仿宋_GB2312" w:hint="eastAsia"/>
          <w:color w:val="000000"/>
          <w:sz w:val="32"/>
          <w:szCs w:val="32"/>
        </w:rPr>
        <w:t>32.64%，低于全省均值（35%）2.36个百分点</w:t>
      </w:r>
      <w:r w:rsidRPr="00946772">
        <w:rPr>
          <w:rFonts w:ascii="仿宋" w:eastAsia="仿宋" w:hAnsi="仿宋" w:cs="宋体" w:hint="eastAsia"/>
          <w:color w:val="000000"/>
          <w:sz w:val="32"/>
          <w:szCs w:val="32"/>
        </w:rPr>
        <w:t>。</w:t>
      </w:r>
    </w:p>
    <w:p w:rsidR="00F872FF" w:rsidRPr="00946772" w:rsidRDefault="00F872FF" w:rsidP="00F872FF">
      <w:pPr>
        <w:spacing w:line="360" w:lineRule="auto"/>
        <w:ind w:firstLineChars="200" w:firstLine="640"/>
        <w:rPr>
          <w:rFonts w:ascii="仿宋" w:eastAsia="仿宋" w:hAnsi="仿宋" w:cs="宋体"/>
          <w:bCs/>
          <w:color w:val="000000"/>
          <w:sz w:val="32"/>
          <w:szCs w:val="32"/>
        </w:rPr>
      </w:pPr>
      <w:r w:rsidRPr="00946772">
        <w:rPr>
          <w:rFonts w:ascii="仿宋" w:eastAsia="仿宋" w:hAnsi="仿宋" w:cs="宋体" w:hint="eastAsia"/>
          <w:bCs/>
          <w:color w:val="000000"/>
          <w:sz w:val="32"/>
          <w:szCs w:val="32"/>
        </w:rPr>
        <w:t>审判效果指标中反映出的主要问题是：案件调解工作、释法明理工作不到位，导致调撤率和一审服判息诉率指标不理想，审判效果不佳。我市法院一审服判息诉率在达标线边缘徘徊，其中调撤率未达到全省均值。从法院内部原因分析，一方面是法院案多人少矛盾突出，在结案考核指标引领下，法官更关注结案效率，难以挤出大量时间开展调解及判后答疑工作；另一方面，年轻法官法学理论功底强，但在群众工作方面经验有待提高，调解能力有待提升；从外部原因分析，一方面是群众诉讼维权的法律意识增强，但法律知识欠缺，举证能力不强，对诉讼期望值过高，一旦进入诉讼渠道，双</w:t>
      </w:r>
      <w:r w:rsidRPr="00946772">
        <w:rPr>
          <w:rFonts w:ascii="仿宋" w:eastAsia="仿宋" w:hAnsi="仿宋" w:cs="宋体" w:hint="eastAsia"/>
          <w:bCs/>
          <w:color w:val="000000"/>
          <w:sz w:val="32"/>
          <w:szCs w:val="32"/>
        </w:rPr>
        <w:lastRenderedPageBreak/>
        <w:t>方实现利益再平衡难度较大。这种情形在合同纠纷案件中表现尤其明显；另一方面</w:t>
      </w:r>
      <w:r>
        <w:rPr>
          <w:rFonts w:ascii="仿宋" w:eastAsia="仿宋" w:hAnsi="仿宋" w:cs="宋体" w:hint="eastAsia"/>
          <w:bCs/>
          <w:color w:val="000000"/>
          <w:sz w:val="32"/>
          <w:szCs w:val="32"/>
        </w:rPr>
        <w:t>，</w:t>
      </w:r>
      <w:r w:rsidRPr="00946772">
        <w:rPr>
          <w:rFonts w:ascii="仿宋" w:eastAsia="仿宋" w:hAnsi="仿宋" w:cs="宋体" w:hint="eastAsia"/>
          <w:bCs/>
          <w:color w:val="000000"/>
          <w:sz w:val="32"/>
          <w:szCs w:val="32"/>
        </w:rPr>
        <w:t>民间借贷、侵权案件被告出庭应诉率不高，增加了案件调解难度。</w:t>
      </w:r>
    </w:p>
    <w:p w:rsidR="00F872FF" w:rsidRPr="00946772" w:rsidRDefault="00F872FF" w:rsidP="00F872FF">
      <w:pPr>
        <w:spacing w:line="360" w:lineRule="auto"/>
        <w:ind w:firstLineChars="196" w:firstLine="627"/>
        <w:rPr>
          <w:rFonts w:ascii="黑体" w:eastAsia="黑体" w:hAnsi="黑体" w:cs="黑体"/>
          <w:color w:val="000000"/>
          <w:sz w:val="32"/>
          <w:szCs w:val="32"/>
        </w:rPr>
      </w:pPr>
      <w:r w:rsidRPr="00946772">
        <w:rPr>
          <w:rFonts w:ascii="黑体" w:eastAsia="黑体" w:hAnsi="黑体" w:cs="黑体" w:hint="eastAsia"/>
          <w:color w:val="000000"/>
          <w:sz w:val="32"/>
          <w:szCs w:val="32"/>
        </w:rPr>
        <w:t>五、司法责任制重点工作落实情况</w:t>
      </w:r>
    </w:p>
    <w:p w:rsidR="00F872FF" w:rsidRPr="00946772" w:rsidRDefault="00F872FF" w:rsidP="00F872FF">
      <w:pPr>
        <w:spacing w:line="360" w:lineRule="auto"/>
        <w:ind w:firstLineChars="196" w:firstLine="627"/>
        <w:rPr>
          <w:rFonts w:ascii="楷体" w:eastAsia="楷体" w:hAnsi="楷体" w:cs="宋体"/>
          <w:color w:val="000000"/>
          <w:sz w:val="32"/>
          <w:szCs w:val="32"/>
        </w:rPr>
      </w:pPr>
      <w:r w:rsidRPr="00946772">
        <w:rPr>
          <w:rFonts w:ascii="楷体" w:eastAsia="楷体" w:hAnsi="楷体" w:cs="宋体" w:hint="eastAsia"/>
          <w:color w:val="000000"/>
          <w:sz w:val="32"/>
          <w:szCs w:val="32"/>
        </w:rPr>
        <w:t>（一）院领导办案情况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1.市中院院领导办案情况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1-11月，市中院入额院领导共受理案件237件，审结案件244件。各位领导严格按照省法院考核要求办案，年底考核达到省法院考核标准。</w:t>
      </w:r>
    </w:p>
    <w:p w:rsidR="00F872FF" w:rsidRPr="00946772" w:rsidRDefault="00F872FF" w:rsidP="00F872FF">
      <w:pPr>
        <w:spacing w:line="360" w:lineRule="auto"/>
        <w:ind w:firstLineChars="700" w:firstLine="2240"/>
        <w:rPr>
          <w:rFonts w:ascii="仿宋" w:eastAsia="仿宋" w:hAnsi="仿宋" w:cs="宋体"/>
          <w:color w:val="000000"/>
          <w:sz w:val="32"/>
          <w:szCs w:val="32"/>
        </w:rPr>
      </w:pPr>
      <w:r w:rsidRPr="00946772">
        <w:rPr>
          <w:rFonts w:ascii="仿宋" w:eastAsia="仿宋" w:hAnsi="仿宋" w:cs="宋体" w:hint="eastAsia"/>
          <w:color w:val="000000"/>
          <w:sz w:val="32"/>
          <w:szCs w:val="32"/>
        </w:rPr>
        <w:t>市中院院领导办案情况统计表</w:t>
      </w:r>
    </w:p>
    <w:tbl>
      <w:tblPr>
        <w:tblW w:w="9480" w:type="dxa"/>
        <w:tblInd w:w="103" w:type="dxa"/>
        <w:tblLook w:val="04A0"/>
      </w:tblPr>
      <w:tblGrid>
        <w:gridCol w:w="740"/>
        <w:gridCol w:w="940"/>
        <w:gridCol w:w="1380"/>
        <w:gridCol w:w="840"/>
        <w:gridCol w:w="840"/>
        <w:gridCol w:w="840"/>
        <w:gridCol w:w="840"/>
        <w:gridCol w:w="840"/>
        <w:gridCol w:w="840"/>
        <w:gridCol w:w="1380"/>
      </w:tblGrid>
      <w:tr w:rsidR="00F872FF" w:rsidRPr="00946772" w:rsidTr="00B90050">
        <w:trPr>
          <w:trHeight w:val="399"/>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序号</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姓名</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职务</w:t>
            </w:r>
          </w:p>
        </w:tc>
        <w:tc>
          <w:tcPr>
            <w:tcW w:w="3360" w:type="dxa"/>
            <w:gridSpan w:val="4"/>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承办案件</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诉讼</w:t>
            </w:r>
          </w:p>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结案数</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员额</w:t>
            </w:r>
          </w:p>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人数</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与全院员额法官人均诉讼结案数之比</w:t>
            </w:r>
          </w:p>
        </w:tc>
      </w:tr>
      <w:tr w:rsidR="00F872FF" w:rsidRPr="00946772" w:rsidTr="00B90050">
        <w:trPr>
          <w:trHeight w:val="399"/>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收案</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结案</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执行</w:t>
            </w:r>
          </w:p>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结案</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结案</w:t>
            </w:r>
          </w:p>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总数</w:t>
            </w: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程凤义</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0</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6840</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23.46%</w:t>
            </w: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肖德馗</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副院长</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40</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40</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12044</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38.20%</w:t>
            </w: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李缃凡</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副院长</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42</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41</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46</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12044</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40.87%</w:t>
            </w: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尹彦久</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副院长</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39</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0</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39</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12044</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34.65%</w:t>
            </w: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5</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侯海霞</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副院长</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34</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35</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12044</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31.09%</w:t>
            </w: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李立娟</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局长</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15</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6080</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40.48%</w:t>
            </w: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7</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于溟辉</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专职审委会委员</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0</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43</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12044</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107</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38.20%</w:t>
            </w:r>
          </w:p>
        </w:tc>
      </w:tr>
      <w:tr w:rsidR="00F872FF" w:rsidRPr="00946772" w:rsidTr="00B90050">
        <w:trPr>
          <w:trHeight w:val="441"/>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　</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合计</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　</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237</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226</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244</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　</w:t>
            </w:r>
          </w:p>
        </w:tc>
        <w:tc>
          <w:tcPr>
            <w:tcW w:w="84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　</w:t>
            </w:r>
          </w:p>
        </w:tc>
      </w:tr>
      <w:tr w:rsidR="00F872FF" w:rsidRPr="00946772" w:rsidTr="00B90050">
        <w:trPr>
          <w:trHeight w:val="801"/>
        </w:trPr>
        <w:tc>
          <w:tcPr>
            <w:tcW w:w="9480" w:type="dxa"/>
            <w:gridSpan w:val="10"/>
            <w:tcBorders>
              <w:top w:val="single" w:sz="4" w:space="0" w:color="auto"/>
              <w:left w:val="nil"/>
              <w:bottom w:val="nil"/>
              <w:right w:val="nil"/>
            </w:tcBorders>
            <w:shd w:val="clear" w:color="auto" w:fill="auto"/>
            <w:vAlign w:val="center"/>
            <w:hideMark/>
          </w:tcPr>
          <w:p w:rsidR="00F872FF" w:rsidRPr="00946772" w:rsidRDefault="00F872FF" w:rsidP="00B90050">
            <w:pPr>
              <w:widowControl/>
              <w:jc w:val="left"/>
              <w:rPr>
                <w:rFonts w:ascii="仿宋" w:eastAsia="仿宋" w:hAnsi="仿宋"/>
                <w:kern w:val="0"/>
                <w:sz w:val="24"/>
                <w:szCs w:val="24"/>
              </w:rPr>
            </w:pPr>
            <w:r w:rsidRPr="00946772">
              <w:rPr>
                <w:rFonts w:ascii="仿宋" w:eastAsia="仿宋" w:hAnsi="仿宋" w:hint="eastAsia"/>
                <w:kern w:val="0"/>
                <w:sz w:val="24"/>
                <w:szCs w:val="24"/>
              </w:rPr>
              <w:t>该指标采用分段计算的方法，从入额院领导任职时起计算，休病假期间按照有关规定扣除相应办案指标。</w:t>
            </w:r>
          </w:p>
        </w:tc>
      </w:tr>
    </w:tbl>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2.基层法院院领导办案情况</w:t>
      </w:r>
    </w:p>
    <w:p w:rsidR="00F872FF" w:rsidRPr="00946772" w:rsidRDefault="00F872FF" w:rsidP="00F872FF">
      <w:pPr>
        <w:spacing w:line="360" w:lineRule="auto"/>
        <w:ind w:firstLineChars="196" w:firstLine="627"/>
        <w:rPr>
          <w:rFonts w:ascii="仿宋" w:eastAsia="仿宋" w:hAnsi="仿宋" w:cs="宋体"/>
          <w:color w:val="000000"/>
          <w:sz w:val="32"/>
          <w:szCs w:val="32"/>
        </w:rPr>
      </w:pPr>
      <w:r w:rsidRPr="00946772">
        <w:rPr>
          <w:rFonts w:ascii="仿宋" w:eastAsia="仿宋" w:hAnsi="仿宋" w:cs="宋体" w:hint="eastAsia"/>
          <w:color w:val="000000"/>
          <w:sz w:val="32"/>
          <w:szCs w:val="32"/>
        </w:rPr>
        <w:t>（1）基层法院院长办案情况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1-11月，基层法院院长共受理案件327件，审结案件</w:t>
      </w:r>
      <w:r w:rsidRPr="00946772">
        <w:rPr>
          <w:rFonts w:ascii="仿宋" w:eastAsia="仿宋" w:hAnsi="仿宋" w:cs="宋体" w:hint="eastAsia"/>
          <w:color w:val="000000"/>
          <w:sz w:val="32"/>
          <w:szCs w:val="32"/>
        </w:rPr>
        <w:lastRenderedPageBreak/>
        <w:t>302件，符合省法院考核要求。</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（2）基层法院其他入额院领导办案情况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1-11月，基层法院其他入额院领导共受理案件4429件，审结案件4127件。各院院领导办案均达到省法院考核要求。</w:t>
      </w:r>
    </w:p>
    <w:p w:rsidR="00F872FF" w:rsidRPr="00946772" w:rsidRDefault="00F872FF" w:rsidP="00F872FF">
      <w:pPr>
        <w:spacing w:line="360" w:lineRule="auto"/>
        <w:ind w:firstLineChars="500" w:firstLine="1600"/>
        <w:rPr>
          <w:rFonts w:ascii="仿宋" w:eastAsia="仿宋" w:hAnsi="仿宋" w:cs="宋体"/>
          <w:color w:val="000000"/>
          <w:sz w:val="32"/>
          <w:szCs w:val="32"/>
        </w:rPr>
      </w:pPr>
      <w:r w:rsidRPr="00946772">
        <w:rPr>
          <w:rFonts w:ascii="仿宋" w:eastAsia="仿宋" w:hAnsi="仿宋" w:cs="宋体" w:hint="eastAsia"/>
          <w:color w:val="000000"/>
          <w:sz w:val="32"/>
          <w:szCs w:val="32"/>
        </w:rPr>
        <w:t>基层法院院长办案情况统计表</w:t>
      </w:r>
    </w:p>
    <w:tbl>
      <w:tblPr>
        <w:tblW w:w="8280" w:type="dxa"/>
        <w:tblInd w:w="103" w:type="dxa"/>
        <w:tblLook w:val="04A0"/>
      </w:tblPr>
      <w:tblGrid>
        <w:gridCol w:w="3220"/>
        <w:gridCol w:w="1700"/>
        <w:gridCol w:w="1120"/>
        <w:gridCol w:w="1120"/>
        <w:gridCol w:w="1120"/>
      </w:tblGrid>
      <w:tr w:rsidR="00F872FF" w:rsidRPr="00946772" w:rsidTr="00B90050">
        <w:trPr>
          <w:trHeight w:val="360"/>
        </w:trPr>
        <w:tc>
          <w:tcPr>
            <w:tcW w:w="3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法院</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姓名</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职务</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承办案件</w:t>
            </w:r>
          </w:p>
        </w:tc>
      </w:tr>
      <w:tr w:rsidR="00F872FF" w:rsidRPr="00946772" w:rsidTr="00B90050">
        <w:trPr>
          <w:trHeight w:val="360"/>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872FF" w:rsidRPr="00946772" w:rsidRDefault="00F872FF" w:rsidP="00B90050">
            <w:pPr>
              <w:widowControl/>
              <w:jc w:val="left"/>
              <w:rPr>
                <w:rFonts w:ascii="仿宋" w:eastAsia="仿宋" w:hAnsi="仿宋"/>
                <w:color w:val="000000"/>
                <w:kern w:val="0"/>
                <w:sz w:val="24"/>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受案</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结案</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长春市朝阳区人民法院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刘春梅</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36</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22</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长春市宽城区人民法院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王博杰</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长春市南关区人民法院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郭桂玲</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89</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89</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长春市二道区人民法院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齐兆云</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13</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长春市绿园区人民法院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田良</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24</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20</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长春市九台区人民法院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张纹阁</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31</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31</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榆树市人民法院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孙青山</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12</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农安县人民法院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姚建新</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11</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长春市双阳区人民法院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贾晓红</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20</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18</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长春经济技术开发区人民法院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徐相国</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28</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24</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长春高新技术产业开发区人民法院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王建红</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25</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24</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长春汽车产业开发区人民法院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陈世谦</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8</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长春净月高新技术产业开发区人民法院</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马庆</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院长</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17</w:t>
            </w:r>
          </w:p>
        </w:tc>
      </w:tr>
      <w:tr w:rsidR="00F872FF" w:rsidRPr="00946772" w:rsidTr="00B90050">
        <w:trPr>
          <w:trHeight w:val="36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　</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合计</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 xml:space="preserve">　</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327</w:t>
            </w:r>
          </w:p>
        </w:tc>
        <w:tc>
          <w:tcPr>
            <w:tcW w:w="1120" w:type="dxa"/>
            <w:tcBorders>
              <w:top w:val="nil"/>
              <w:left w:val="nil"/>
              <w:bottom w:val="single" w:sz="4" w:space="0" w:color="auto"/>
              <w:right w:val="single" w:sz="4" w:space="0" w:color="auto"/>
            </w:tcBorders>
            <w:shd w:val="clear" w:color="000000" w:fill="FFFFFF"/>
            <w:vAlign w:val="center"/>
            <w:hideMark/>
          </w:tcPr>
          <w:p w:rsidR="00F872FF" w:rsidRPr="00946772" w:rsidRDefault="00F872FF" w:rsidP="00B90050">
            <w:pPr>
              <w:widowControl/>
              <w:jc w:val="center"/>
              <w:rPr>
                <w:rFonts w:ascii="仿宋" w:eastAsia="仿宋" w:hAnsi="仿宋"/>
                <w:color w:val="000000"/>
                <w:kern w:val="0"/>
                <w:sz w:val="24"/>
                <w:szCs w:val="24"/>
              </w:rPr>
            </w:pPr>
            <w:r w:rsidRPr="00946772">
              <w:rPr>
                <w:rFonts w:ascii="仿宋" w:eastAsia="仿宋" w:hAnsi="仿宋" w:hint="eastAsia"/>
                <w:color w:val="000000"/>
                <w:kern w:val="0"/>
                <w:sz w:val="24"/>
                <w:szCs w:val="24"/>
              </w:rPr>
              <w:t>302</w:t>
            </w:r>
          </w:p>
        </w:tc>
      </w:tr>
    </w:tbl>
    <w:p w:rsidR="00F872FF" w:rsidRPr="00946772" w:rsidRDefault="00F872FF" w:rsidP="00F872FF">
      <w:pPr>
        <w:spacing w:line="360" w:lineRule="auto"/>
        <w:rPr>
          <w:rFonts w:ascii="楷体" w:eastAsia="楷体" w:hAnsi="楷体" w:cs="仿宋_GB2312"/>
          <w:bCs/>
          <w:color w:val="000000"/>
          <w:kern w:val="21"/>
          <w:sz w:val="32"/>
          <w:szCs w:val="32"/>
        </w:rPr>
      </w:pPr>
    </w:p>
    <w:p w:rsidR="00F872FF" w:rsidRPr="00946772" w:rsidRDefault="00F872FF" w:rsidP="00F872FF">
      <w:pPr>
        <w:spacing w:line="360" w:lineRule="auto"/>
        <w:ind w:firstLineChars="200" w:firstLine="640"/>
        <w:rPr>
          <w:rFonts w:ascii="楷体" w:eastAsia="楷体" w:hAnsi="楷体" w:cs="仿宋_GB2312"/>
          <w:bCs/>
          <w:color w:val="000000"/>
          <w:kern w:val="21"/>
          <w:sz w:val="32"/>
          <w:szCs w:val="32"/>
        </w:rPr>
      </w:pPr>
      <w:r w:rsidRPr="00946772">
        <w:rPr>
          <w:rFonts w:ascii="楷体" w:eastAsia="楷体" w:hAnsi="楷体" w:cs="仿宋_GB2312" w:hint="eastAsia"/>
          <w:bCs/>
          <w:color w:val="000000"/>
          <w:kern w:val="21"/>
          <w:sz w:val="32"/>
          <w:szCs w:val="32"/>
        </w:rPr>
        <w:t>（二）专业法官会议运行情况</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t>《长春市中级人民法院专业法官会议工作规则（试行）》实施以来，市中院共召开专业法官会议4次，其中民事专业法官会议2次，刑事专业法官会议1次，行政专业法官会议1次。专业法官会议切实发挥其为合议庭和独任法官提供咨</w:t>
      </w:r>
      <w:r w:rsidRPr="00946772">
        <w:rPr>
          <w:rFonts w:ascii="仿宋" w:eastAsia="仿宋" w:hAnsi="仿宋" w:cs="仿宋_GB2312" w:hint="eastAsia"/>
          <w:bCs/>
          <w:color w:val="000000"/>
          <w:kern w:val="21"/>
          <w:sz w:val="32"/>
          <w:szCs w:val="32"/>
        </w:rPr>
        <w:lastRenderedPageBreak/>
        <w:t>询参考、统一裁判尺度和过滤审委会讨论案件的作用。</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3D7E65">
        <w:rPr>
          <w:rFonts w:ascii="仿宋" w:eastAsia="仿宋" w:hAnsi="仿宋" w:cs="仿宋_GB2312" w:hint="eastAsia"/>
          <w:bCs/>
          <w:color w:val="000000"/>
          <w:kern w:val="21"/>
          <w:sz w:val="32"/>
          <w:szCs w:val="32"/>
        </w:rPr>
        <w:t>市中院专业法官会议运行情况表详见附表4</w:t>
      </w:r>
    </w:p>
    <w:p w:rsidR="00F872FF" w:rsidRPr="00946772" w:rsidRDefault="00F872FF" w:rsidP="00F872FF">
      <w:pPr>
        <w:spacing w:line="360" w:lineRule="auto"/>
        <w:ind w:firstLineChars="100" w:firstLine="320"/>
        <w:rPr>
          <w:rFonts w:ascii="楷体" w:eastAsia="楷体" w:hAnsi="楷体" w:cs="仿宋_GB2312"/>
          <w:bCs/>
          <w:color w:val="000000"/>
          <w:kern w:val="21"/>
          <w:sz w:val="32"/>
          <w:szCs w:val="32"/>
        </w:rPr>
      </w:pPr>
      <w:r w:rsidRPr="00946772">
        <w:rPr>
          <w:rFonts w:ascii="楷体" w:eastAsia="楷体" w:hAnsi="楷体" w:cs="仿宋_GB2312" w:hint="eastAsia"/>
          <w:bCs/>
          <w:color w:val="000000"/>
          <w:kern w:val="21"/>
          <w:sz w:val="32"/>
          <w:szCs w:val="32"/>
        </w:rPr>
        <w:t>（三）审委会运行情况</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t>1-11月，全市法院共召开审委会全体会议239次，同比增加25次，增加11.68%；研究案件891件，同比增加134件，增加17.70%；研究文件议题87件，同比增加13件，上升17.57%。其中，市中院共召开审委会34次，同比减少2次，下降5.56%；研究案件302件，同比增加84件，上升38.53%；研究文件议题8件，同比减少8件，下降50%。</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t>司法责任制改革重点工作综合分析：今年以来，全市法院以迎接司改督查为契机，市中院审管办开展三轮司改督查，逐项对标中央司改要求，院庭长带头办案，分管院领导承办发回重审、疑难案件，院庭长办案机制改革取得了阶段性成效。全市法院按照司改要求组建、运行专业法官会议，为合议庭和独任法官提供咨询意见，发挥了一定的功能作用。审委会加强对下指导、强化宏观管理职能，侧重研究法律适用中的疑难问题，但受扫黑除恶、执行攻坚、案件评查活动影响，全市法院召开审委会次数、研讨案件数量、研讨文件议题数量同比上涨。从市中院审委会运行效率来看，在启用电子签名系统后，审委会笔录签字效率虽然有所提高，但因委员外出、休假等原因导致笔录签字不及时影响结案归档的问题，应当引起重视。</w:t>
      </w:r>
    </w:p>
    <w:p w:rsidR="00F872FF" w:rsidRPr="00946772" w:rsidRDefault="00F872FF" w:rsidP="00F872FF">
      <w:pPr>
        <w:spacing w:line="360" w:lineRule="auto"/>
        <w:ind w:firstLineChars="200" w:firstLine="640"/>
        <w:rPr>
          <w:rFonts w:ascii="黑体" w:eastAsia="黑体" w:hAnsi="黑体" w:cs="黑体"/>
          <w:color w:val="000000"/>
          <w:sz w:val="32"/>
          <w:szCs w:val="32"/>
        </w:rPr>
      </w:pPr>
      <w:r w:rsidRPr="00946772">
        <w:rPr>
          <w:rFonts w:ascii="黑体" w:eastAsia="黑体" w:hAnsi="黑体" w:cs="黑体" w:hint="eastAsia"/>
          <w:color w:val="000000"/>
          <w:sz w:val="32"/>
          <w:szCs w:val="32"/>
        </w:rPr>
        <w:lastRenderedPageBreak/>
        <w:t>六、司法公开工作情况</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（一）裁判文书上网率</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1-11月，全市法院裁判文书上网率为</w:t>
      </w:r>
      <w:r w:rsidRPr="00946772">
        <w:rPr>
          <w:rFonts w:ascii="仿宋" w:eastAsia="仿宋" w:hAnsi="仿宋" w:cs="仿宋_GB2312" w:hint="eastAsia"/>
          <w:color w:val="000000"/>
          <w:sz w:val="32"/>
          <w:szCs w:val="32"/>
        </w:rPr>
        <w:t>79.74%</w:t>
      </w:r>
      <w:r w:rsidRPr="00946772">
        <w:rPr>
          <w:rFonts w:ascii="仿宋" w:eastAsia="仿宋" w:hAnsi="仿宋" w:cs="宋体" w:hint="eastAsia"/>
          <w:color w:val="000000"/>
          <w:sz w:val="32"/>
          <w:szCs w:val="32"/>
        </w:rPr>
        <w:t>，符合省法院考核要求，低于全省均值（84.28%）4.54个百分点，位列全省第九名。</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各基层</w:t>
      </w:r>
      <w:r w:rsidRPr="00946772">
        <w:rPr>
          <w:rFonts w:ascii="仿宋" w:eastAsia="仿宋" w:hAnsi="仿宋" w:cs="仿宋_GB2312" w:hint="eastAsia"/>
          <w:color w:val="000000"/>
          <w:sz w:val="32"/>
          <w:szCs w:val="32"/>
        </w:rPr>
        <w:t>法</w:t>
      </w:r>
      <w:r w:rsidRPr="00946772">
        <w:rPr>
          <w:rFonts w:ascii="仿宋" w:eastAsia="仿宋" w:hAnsi="仿宋" w:cs="宋体" w:hint="eastAsia"/>
          <w:color w:val="000000"/>
          <w:sz w:val="32"/>
          <w:szCs w:val="32"/>
        </w:rPr>
        <w:t>院</w:t>
      </w:r>
      <w:r>
        <w:rPr>
          <w:rFonts w:ascii="仿宋" w:eastAsia="仿宋" w:hAnsi="仿宋" w:cs="宋体" w:hint="eastAsia"/>
          <w:color w:val="000000"/>
          <w:sz w:val="32"/>
          <w:szCs w:val="32"/>
        </w:rPr>
        <w:t>裁判文书</w:t>
      </w:r>
      <w:r w:rsidRPr="00946772">
        <w:rPr>
          <w:rFonts w:ascii="仿宋" w:eastAsia="仿宋" w:hAnsi="仿宋" w:cs="宋体" w:hint="eastAsia"/>
          <w:color w:val="000000"/>
          <w:sz w:val="32"/>
          <w:szCs w:val="32"/>
        </w:rPr>
        <w:t>上网率依次为：双阳法院87.69%、朝阳法院</w:t>
      </w:r>
      <w:r w:rsidRPr="00946772">
        <w:rPr>
          <w:rFonts w:ascii="仿宋" w:eastAsia="仿宋" w:hAnsi="仿宋" w:cs="仿宋_GB2312" w:hint="eastAsia"/>
          <w:color w:val="000000"/>
          <w:sz w:val="32"/>
          <w:szCs w:val="32"/>
        </w:rPr>
        <w:t>87.56%</w:t>
      </w:r>
      <w:r w:rsidRPr="00946772">
        <w:rPr>
          <w:rFonts w:ascii="仿宋" w:eastAsia="仿宋" w:hAnsi="仿宋" w:cs="宋体" w:hint="eastAsia"/>
          <w:color w:val="000000"/>
          <w:sz w:val="32"/>
          <w:szCs w:val="32"/>
        </w:rPr>
        <w:t>、农安法院87.34%、宽城法院86.89%、高新法院85.80%、二道法院84.64%、净月法院</w:t>
      </w:r>
      <w:r w:rsidRPr="00946772">
        <w:rPr>
          <w:rFonts w:ascii="仿宋" w:eastAsia="仿宋" w:hAnsi="仿宋" w:cs="仿宋_GB2312" w:hint="eastAsia"/>
          <w:color w:val="000000"/>
          <w:sz w:val="32"/>
          <w:szCs w:val="32"/>
        </w:rPr>
        <w:t>82.99%</w:t>
      </w:r>
      <w:r w:rsidRPr="00946772">
        <w:rPr>
          <w:rFonts w:ascii="仿宋" w:eastAsia="仿宋" w:hAnsi="仿宋" w:cs="宋体" w:hint="eastAsia"/>
          <w:color w:val="000000"/>
          <w:sz w:val="32"/>
          <w:szCs w:val="32"/>
        </w:rPr>
        <w:t>、经开法院82.17</w:t>
      </w:r>
      <w:r w:rsidRPr="00946772">
        <w:rPr>
          <w:rFonts w:ascii="仿宋" w:eastAsia="仿宋" w:hAnsi="仿宋" w:cs="仿宋_GB2312" w:hint="eastAsia"/>
          <w:color w:val="000000"/>
          <w:sz w:val="32"/>
          <w:szCs w:val="32"/>
        </w:rPr>
        <w:t>%</w:t>
      </w:r>
      <w:r w:rsidRPr="00946772">
        <w:rPr>
          <w:rFonts w:ascii="仿宋" w:eastAsia="仿宋" w:hAnsi="仿宋" w:cs="宋体" w:hint="eastAsia"/>
          <w:color w:val="000000"/>
          <w:sz w:val="32"/>
          <w:szCs w:val="32"/>
        </w:rPr>
        <w:t>、榆树法院77.56%、绿园法院76.85%、汽开法院76.53%、德惠法院75.82%、九台法院73.32%、南关法院</w:t>
      </w:r>
      <w:r w:rsidRPr="00946772">
        <w:rPr>
          <w:rFonts w:ascii="仿宋" w:eastAsia="仿宋" w:hAnsi="仿宋" w:cs="仿宋_GB2312" w:hint="eastAsia"/>
          <w:color w:val="000000"/>
          <w:sz w:val="32"/>
          <w:szCs w:val="32"/>
        </w:rPr>
        <w:t>64.73%</w:t>
      </w:r>
      <w:r w:rsidRPr="00946772">
        <w:rPr>
          <w:rFonts w:ascii="仿宋" w:eastAsia="仿宋" w:hAnsi="仿宋" w:cs="宋体" w:hint="eastAsia"/>
          <w:color w:val="000000"/>
          <w:sz w:val="32"/>
          <w:szCs w:val="32"/>
        </w:rPr>
        <w:t>。</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市中院裁判文书上网率为78.71%。各部门由高到低排序为：立案一庭、审监一庭、审监二庭、民五庭</w:t>
      </w:r>
      <w:r w:rsidRPr="00946772">
        <w:rPr>
          <w:rFonts w:ascii="仿宋" w:eastAsia="仿宋" w:hAnsi="仿宋" w:cs="??_GB2312" w:hint="eastAsia"/>
          <w:color w:val="000000"/>
          <w:sz w:val="32"/>
          <w:szCs w:val="32"/>
        </w:rPr>
        <w:t>上网率均达到100%</w:t>
      </w:r>
      <w:r w:rsidRPr="00946772">
        <w:rPr>
          <w:rFonts w:ascii="仿宋" w:eastAsia="仿宋" w:hAnsi="仿宋" w:cs="宋体" w:hint="eastAsia"/>
          <w:color w:val="000000"/>
          <w:sz w:val="32"/>
          <w:szCs w:val="32"/>
        </w:rPr>
        <w:t>，刑二庭</w:t>
      </w:r>
      <w:r w:rsidRPr="00946772">
        <w:rPr>
          <w:rFonts w:ascii="仿宋" w:eastAsia="仿宋" w:hAnsi="仿宋" w:cs="??_GB2312" w:hint="eastAsia"/>
          <w:color w:val="000000"/>
          <w:sz w:val="32"/>
          <w:szCs w:val="32"/>
        </w:rPr>
        <w:t>88%</w:t>
      </w:r>
      <w:r w:rsidRPr="00946772">
        <w:rPr>
          <w:rFonts w:ascii="仿宋" w:eastAsia="仿宋" w:hAnsi="仿宋" w:cs="宋体" w:hint="eastAsia"/>
          <w:color w:val="000000"/>
          <w:sz w:val="32"/>
          <w:szCs w:val="32"/>
        </w:rPr>
        <w:t>、民一庭</w:t>
      </w:r>
      <w:r w:rsidRPr="00946772">
        <w:rPr>
          <w:rFonts w:ascii="仿宋" w:eastAsia="仿宋" w:hAnsi="仿宋" w:cs="??_GB2312" w:hint="eastAsia"/>
          <w:color w:val="000000"/>
          <w:sz w:val="32"/>
          <w:szCs w:val="32"/>
        </w:rPr>
        <w:t>88%</w:t>
      </w:r>
      <w:r w:rsidRPr="00946772">
        <w:rPr>
          <w:rFonts w:ascii="仿宋" w:eastAsia="仿宋" w:hAnsi="仿宋" w:cs="宋体" w:hint="eastAsia"/>
          <w:color w:val="000000"/>
          <w:sz w:val="32"/>
          <w:szCs w:val="32"/>
        </w:rPr>
        <w:t>、执行复议监督处86%、民三庭81%、执行处79%、民二庭</w:t>
      </w:r>
      <w:r w:rsidRPr="00946772">
        <w:rPr>
          <w:rFonts w:ascii="仿宋" w:eastAsia="仿宋" w:hAnsi="仿宋" w:cs="??_GB2312" w:hint="eastAsia"/>
          <w:color w:val="000000"/>
          <w:sz w:val="32"/>
          <w:szCs w:val="32"/>
        </w:rPr>
        <w:t>79%</w:t>
      </w:r>
      <w:r w:rsidRPr="00946772">
        <w:rPr>
          <w:rFonts w:ascii="仿宋" w:eastAsia="仿宋" w:hAnsi="仿宋" w:cs="宋体" w:hint="eastAsia"/>
          <w:color w:val="000000"/>
          <w:sz w:val="32"/>
          <w:szCs w:val="32"/>
        </w:rPr>
        <w:t>、院长78%、行政庭</w:t>
      </w:r>
      <w:r w:rsidRPr="00946772">
        <w:rPr>
          <w:rFonts w:ascii="仿宋" w:eastAsia="仿宋" w:hAnsi="仿宋" w:cs="??_GB2312" w:hint="eastAsia"/>
          <w:color w:val="000000"/>
          <w:sz w:val="32"/>
          <w:szCs w:val="32"/>
        </w:rPr>
        <w:t>74%</w:t>
      </w:r>
      <w:r w:rsidRPr="00946772">
        <w:rPr>
          <w:rFonts w:ascii="仿宋" w:eastAsia="仿宋" w:hAnsi="仿宋" w:cs="宋体" w:hint="eastAsia"/>
          <w:color w:val="000000"/>
          <w:sz w:val="32"/>
          <w:szCs w:val="32"/>
        </w:rPr>
        <w:t>、刑一庭68%、民四庭</w:t>
      </w:r>
      <w:r w:rsidRPr="00946772">
        <w:rPr>
          <w:rFonts w:ascii="仿宋" w:eastAsia="仿宋" w:hAnsi="仿宋" w:cs="??_GB2312" w:hint="eastAsia"/>
          <w:color w:val="000000"/>
          <w:sz w:val="32"/>
          <w:szCs w:val="32"/>
        </w:rPr>
        <w:t>67%</w:t>
      </w:r>
      <w:r w:rsidRPr="00946772">
        <w:rPr>
          <w:rFonts w:ascii="仿宋" w:eastAsia="仿宋" w:hAnsi="仿宋" w:cs="宋体" w:hint="eastAsia"/>
          <w:color w:val="000000"/>
          <w:sz w:val="32"/>
          <w:szCs w:val="32"/>
        </w:rPr>
        <w:t>。在最高法院委托第三方评估中，市中院裁判文书上网率位居全国法院第五、及时上网率位居全国法院第四。</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（二）庭审直播情况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按照省法院目标责任制考核的要求，全年各地（辖）区法院直播庭审案件总数应当不低于本地（辖）区当年受理诉讼案件总数的7%，直播案件应当覆盖开庭审理的各种类型案</w:t>
      </w:r>
      <w:r w:rsidRPr="00946772">
        <w:rPr>
          <w:rFonts w:ascii="仿宋" w:eastAsia="仿宋" w:hAnsi="仿宋" w:cs="宋体" w:hint="eastAsia"/>
          <w:color w:val="000000"/>
          <w:sz w:val="32"/>
          <w:szCs w:val="32"/>
        </w:rPr>
        <w:lastRenderedPageBreak/>
        <w:t>件。1-11月份，全市两级法院庭审直播</w:t>
      </w:r>
      <w:r w:rsidRPr="00946772">
        <w:rPr>
          <w:rFonts w:ascii="仿宋" w:eastAsia="仿宋" w:hAnsi="仿宋" w:cs="仿宋_GB2312" w:hint="eastAsia"/>
          <w:color w:val="000000"/>
          <w:sz w:val="32"/>
          <w:szCs w:val="32"/>
        </w:rPr>
        <w:t>11888</w:t>
      </w:r>
      <w:r w:rsidRPr="00946772">
        <w:rPr>
          <w:rFonts w:ascii="仿宋" w:eastAsia="仿宋" w:hAnsi="仿宋" w:cs="宋体" w:hint="eastAsia"/>
          <w:color w:val="000000"/>
          <w:sz w:val="32"/>
          <w:szCs w:val="32"/>
        </w:rPr>
        <w:t>件，庭审直播率15.35%，位列全省第四名。</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基层法院庭审直播11009件，各院直播率为：农安法院</w:t>
      </w:r>
      <w:r w:rsidRPr="00946772">
        <w:rPr>
          <w:rFonts w:ascii="仿宋" w:eastAsia="仿宋" w:hAnsi="仿宋" w:cs="仿宋_GB2312" w:hint="eastAsia"/>
          <w:color w:val="000000"/>
          <w:sz w:val="32"/>
          <w:szCs w:val="32"/>
        </w:rPr>
        <w:t>24.86%、</w:t>
      </w:r>
      <w:r w:rsidRPr="00946772">
        <w:rPr>
          <w:rFonts w:ascii="仿宋" w:eastAsia="仿宋" w:hAnsi="仿宋" w:cs="宋体" w:hint="eastAsia"/>
          <w:color w:val="000000"/>
          <w:sz w:val="32"/>
          <w:szCs w:val="32"/>
        </w:rPr>
        <w:t>双阳法院</w:t>
      </w:r>
      <w:r w:rsidRPr="00946772">
        <w:rPr>
          <w:rFonts w:ascii="仿宋" w:eastAsia="仿宋" w:hAnsi="仿宋" w:cs="仿宋_GB2312" w:hint="eastAsia"/>
          <w:color w:val="000000"/>
          <w:sz w:val="32"/>
          <w:szCs w:val="32"/>
        </w:rPr>
        <w:t>24.21%</w:t>
      </w:r>
      <w:r w:rsidRPr="00946772">
        <w:rPr>
          <w:rFonts w:ascii="仿宋" w:eastAsia="仿宋" w:hAnsi="仿宋" w:cs="宋体" w:hint="eastAsia"/>
          <w:color w:val="000000"/>
          <w:sz w:val="32"/>
          <w:szCs w:val="32"/>
        </w:rPr>
        <w:t>、朝阳法院</w:t>
      </w:r>
      <w:r w:rsidRPr="00946772">
        <w:rPr>
          <w:rFonts w:ascii="仿宋" w:eastAsia="仿宋" w:hAnsi="仿宋" w:cs="仿宋_GB2312" w:hint="eastAsia"/>
          <w:color w:val="000000"/>
          <w:sz w:val="32"/>
          <w:szCs w:val="32"/>
        </w:rPr>
        <w:t>21.12%、</w:t>
      </w:r>
      <w:r w:rsidRPr="00946772">
        <w:rPr>
          <w:rFonts w:ascii="仿宋" w:eastAsia="仿宋" w:hAnsi="仿宋" w:cs="宋体" w:hint="eastAsia"/>
          <w:color w:val="000000"/>
          <w:sz w:val="32"/>
          <w:szCs w:val="32"/>
        </w:rPr>
        <w:t>宽城法院</w:t>
      </w:r>
      <w:r w:rsidRPr="00946772">
        <w:rPr>
          <w:rFonts w:ascii="仿宋" w:eastAsia="仿宋" w:hAnsi="仿宋" w:cs="仿宋_GB2312" w:hint="eastAsia"/>
          <w:color w:val="000000"/>
          <w:sz w:val="32"/>
          <w:szCs w:val="32"/>
        </w:rPr>
        <w:t>18.39%</w:t>
      </w:r>
      <w:r w:rsidRPr="00946772">
        <w:rPr>
          <w:rFonts w:ascii="仿宋" w:eastAsia="仿宋" w:hAnsi="仿宋" w:cs="宋体" w:hint="eastAsia"/>
          <w:color w:val="000000"/>
          <w:sz w:val="32"/>
          <w:szCs w:val="32"/>
        </w:rPr>
        <w:t>、二道法院</w:t>
      </w:r>
      <w:r w:rsidRPr="00946772">
        <w:rPr>
          <w:rFonts w:ascii="仿宋" w:eastAsia="仿宋" w:hAnsi="仿宋" w:cs="仿宋_GB2312" w:hint="eastAsia"/>
          <w:color w:val="000000"/>
          <w:sz w:val="32"/>
          <w:szCs w:val="32"/>
        </w:rPr>
        <w:t>17.81%</w:t>
      </w:r>
      <w:r w:rsidRPr="00946772">
        <w:rPr>
          <w:rFonts w:ascii="仿宋" w:eastAsia="仿宋" w:hAnsi="仿宋" w:cs="宋体" w:hint="eastAsia"/>
          <w:color w:val="000000"/>
          <w:sz w:val="32"/>
          <w:szCs w:val="32"/>
        </w:rPr>
        <w:t>、德惠法院</w:t>
      </w:r>
      <w:r w:rsidRPr="00946772">
        <w:rPr>
          <w:rFonts w:ascii="仿宋" w:eastAsia="仿宋" w:hAnsi="仿宋" w:cs="仿宋_GB2312" w:hint="eastAsia"/>
          <w:color w:val="000000"/>
          <w:sz w:val="32"/>
          <w:szCs w:val="32"/>
        </w:rPr>
        <w:t>17.59%</w:t>
      </w:r>
      <w:r w:rsidRPr="00946772">
        <w:rPr>
          <w:rFonts w:ascii="仿宋" w:eastAsia="仿宋" w:hAnsi="仿宋" w:cs="宋体" w:hint="eastAsia"/>
          <w:color w:val="000000"/>
          <w:sz w:val="32"/>
          <w:szCs w:val="32"/>
        </w:rPr>
        <w:t>、南关法院</w:t>
      </w:r>
      <w:r w:rsidRPr="00946772">
        <w:rPr>
          <w:rFonts w:ascii="仿宋" w:eastAsia="仿宋" w:hAnsi="仿宋" w:cs="仿宋_GB2312" w:hint="eastAsia"/>
          <w:color w:val="000000"/>
          <w:sz w:val="32"/>
          <w:szCs w:val="32"/>
        </w:rPr>
        <w:t>17.23%</w:t>
      </w:r>
      <w:r w:rsidRPr="00946772">
        <w:rPr>
          <w:rFonts w:ascii="仿宋" w:eastAsia="仿宋" w:hAnsi="仿宋" w:cs="宋体" w:hint="eastAsia"/>
          <w:color w:val="000000"/>
          <w:sz w:val="32"/>
          <w:szCs w:val="32"/>
        </w:rPr>
        <w:t>、经开法院</w:t>
      </w:r>
      <w:r w:rsidRPr="00946772">
        <w:rPr>
          <w:rFonts w:ascii="仿宋" w:eastAsia="仿宋" w:hAnsi="仿宋" w:cs="仿宋_GB2312" w:hint="eastAsia"/>
          <w:color w:val="000000"/>
          <w:sz w:val="32"/>
          <w:szCs w:val="32"/>
        </w:rPr>
        <w:t>14.71%</w:t>
      </w:r>
      <w:r w:rsidRPr="00946772">
        <w:rPr>
          <w:rFonts w:ascii="仿宋" w:eastAsia="仿宋" w:hAnsi="仿宋" w:cs="宋体" w:hint="eastAsia"/>
          <w:color w:val="000000"/>
          <w:sz w:val="32"/>
          <w:szCs w:val="32"/>
        </w:rPr>
        <w:t>、汽开法院</w:t>
      </w:r>
      <w:r w:rsidRPr="00946772">
        <w:rPr>
          <w:rFonts w:ascii="仿宋" w:eastAsia="仿宋" w:hAnsi="仿宋" w:cs="仿宋_GB2312" w:hint="eastAsia"/>
          <w:color w:val="000000"/>
          <w:sz w:val="32"/>
          <w:szCs w:val="32"/>
        </w:rPr>
        <w:t>13.67%</w:t>
      </w:r>
      <w:r w:rsidRPr="00946772">
        <w:rPr>
          <w:rFonts w:ascii="仿宋" w:eastAsia="仿宋" w:hAnsi="仿宋" w:cs="宋体" w:hint="eastAsia"/>
          <w:color w:val="000000"/>
          <w:sz w:val="32"/>
          <w:szCs w:val="32"/>
        </w:rPr>
        <w:t>、九台法院</w:t>
      </w:r>
      <w:r w:rsidRPr="00946772">
        <w:rPr>
          <w:rFonts w:ascii="仿宋" w:eastAsia="仿宋" w:hAnsi="仿宋" w:cs="仿宋_GB2312" w:hint="eastAsia"/>
          <w:color w:val="000000"/>
          <w:sz w:val="32"/>
          <w:szCs w:val="32"/>
        </w:rPr>
        <w:t>11.95%</w:t>
      </w:r>
      <w:r w:rsidRPr="00946772">
        <w:rPr>
          <w:rFonts w:ascii="仿宋" w:eastAsia="仿宋" w:hAnsi="仿宋" w:cs="宋体" w:hint="eastAsia"/>
          <w:color w:val="000000"/>
          <w:sz w:val="32"/>
          <w:szCs w:val="32"/>
        </w:rPr>
        <w:t>、净月法院10.28%、榆树法院</w:t>
      </w:r>
      <w:r w:rsidRPr="00946772">
        <w:rPr>
          <w:rFonts w:ascii="仿宋" w:eastAsia="仿宋" w:hAnsi="仿宋" w:cs="仿宋_GB2312" w:hint="eastAsia"/>
          <w:color w:val="000000"/>
          <w:sz w:val="32"/>
          <w:szCs w:val="32"/>
        </w:rPr>
        <w:t>9.58%</w:t>
      </w:r>
      <w:r w:rsidRPr="00946772">
        <w:rPr>
          <w:rFonts w:ascii="仿宋" w:eastAsia="仿宋" w:hAnsi="仿宋" w:cs="宋体" w:hint="eastAsia"/>
          <w:color w:val="000000"/>
          <w:sz w:val="32"/>
          <w:szCs w:val="32"/>
        </w:rPr>
        <w:t>、绿园法院</w:t>
      </w:r>
      <w:r w:rsidRPr="00946772">
        <w:rPr>
          <w:rFonts w:ascii="仿宋" w:eastAsia="仿宋" w:hAnsi="仿宋" w:cs="仿宋_GB2312" w:hint="eastAsia"/>
          <w:color w:val="000000"/>
          <w:sz w:val="32"/>
          <w:szCs w:val="32"/>
        </w:rPr>
        <w:t>9.54%</w:t>
      </w:r>
      <w:r w:rsidRPr="00946772">
        <w:rPr>
          <w:rFonts w:ascii="仿宋" w:eastAsia="仿宋" w:hAnsi="仿宋" w:cs="宋体" w:hint="eastAsia"/>
          <w:color w:val="000000"/>
          <w:sz w:val="32"/>
          <w:szCs w:val="32"/>
        </w:rPr>
        <w:t>、高新法院9.51%。</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市中院庭审直播879件，直播率为9.82%，位列全省中院第八名。各部门直播情况为：刑二庭165件、直播率31.13%，刑一庭37件、直播率28.68%，审监二庭102件、直播率18.92%，民四庭171件、直播率11.98%，民五庭191件、直播率11.79%，行政庭37件、直播率7.13%，民一庭76件、直播率6.60%，民三庭11件、直播率5.19%，民二庭85件、直播率3.96%。直播率低于7%的部门应加大直播力度，扩大直播案件类型覆盖面，不断提升庭审直播率。</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t>（三）审判流程信息公开情况</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本次考核2018年下半年受理的刑事、民事、行政、赔偿案件的各审判流程信息公开情况以及各院对于审判流程中的重要节点应向当事人推送短信提醒信息，我市法院全部按照省法院考核要求完成公开。全市15家中基层法院审判流程信息公开率均已达到100%。</w:t>
      </w:r>
    </w:p>
    <w:p w:rsidR="00F872FF" w:rsidRPr="00946772" w:rsidRDefault="00F872FF" w:rsidP="00F872FF">
      <w:pPr>
        <w:spacing w:line="360" w:lineRule="auto"/>
        <w:ind w:firstLineChars="200" w:firstLine="640"/>
        <w:rPr>
          <w:rFonts w:ascii="楷体" w:eastAsia="楷体" w:hAnsi="楷体" w:cs="宋体"/>
          <w:color w:val="000000"/>
          <w:sz w:val="32"/>
          <w:szCs w:val="32"/>
        </w:rPr>
      </w:pPr>
      <w:r w:rsidRPr="00946772">
        <w:rPr>
          <w:rFonts w:ascii="楷体" w:eastAsia="楷体" w:hAnsi="楷体" w:cs="宋体" w:hint="eastAsia"/>
          <w:color w:val="000000"/>
          <w:sz w:val="32"/>
          <w:szCs w:val="32"/>
        </w:rPr>
        <w:lastRenderedPageBreak/>
        <w:t>（四）司法透明度测评工作</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根据省法院考核要求，我市法院在司法信息公开网站中随时更新审务信息公开、审判流程公开、庭审活动公开、裁判文书公开、执行信息公开等工作，全市15家中基层法院均达到考核标准。</w:t>
      </w:r>
    </w:p>
    <w:p w:rsidR="00F872FF" w:rsidRPr="00946772" w:rsidRDefault="00F872FF" w:rsidP="00F872FF">
      <w:pPr>
        <w:spacing w:line="360" w:lineRule="auto"/>
        <w:ind w:firstLineChars="200" w:firstLine="640"/>
        <w:rPr>
          <w:rFonts w:ascii="仿宋" w:eastAsia="仿宋" w:hAnsi="仿宋" w:cs="宋体"/>
          <w:color w:val="000000"/>
          <w:sz w:val="32"/>
          <w:szCs w:val="32"/>
        </w:rPr>
      </w:pPr>
      <w:r w:rsidRPr="00946772">
        <w:rPr>
          <w:rFonts w:ascii="仿宋" w:eastAsia="仿宋" w:hAnsi="仿宋" w:cs="宋体" w:hint="eastAsia"/>
          <w:color w:val="000000"/>
          <w:sz w:val="32"/>
          <w:szCs w:val="32"/>
        </w:rPr>
        <w:t>司法公开工作中存在的主要问题：全市法院裁判文书上网率有9家法院低于全省均值，并且有2家法院文书上网率低于省法院规定的指标值（75%），应当引起高度重视。</w:t>
      </w:r>
    </w:p>
    <w:p w:rsidR="00F872FF" w:rsidRPr="00946772" w:rsidRDefault="00F872FF" w:rsidP="00F872FF">
      <w:pPr>
        <w:spacing w:line="360" w:lineRule="auto"/>
        <w:ind w:firstLineChars="200" w:firstLine="640"/>
        <w:rPr>
          <w:rFonts w:ascii="黑体" w:eastAsia="黑体" w:hAnsi="黑体" w:cs="黑体"/>
          <w:color w:val="000000"/>
          <w:sz w:val="32"/>
          <w:szCs w:val="32"/>
        </w:rPr>
      </w:pPr>
      <w:r w:rsidRPr="00946772">
        <w:rPr>
          <w:rFonts w:ascii="黑体" w:eastAsia="黑体" w:hAnsi="黑体" w:cs="黑体" w:hint="eastAsia"/>
          <w:color w:val="000000"/>
          <w:sz w:val="32"/>
          <w:szCs w:val="32"/>
        </w:rPr>
        <w:t>七、下一步工作重点</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t>2019年是省法院提出利用两至三年时间实现各项工作进入全国法院前列目标的开局之年，长春中院作为省会中院，在全省率先实现高质量发展，作用举足轻重。全市法院应把执法办案作为争先创优第一要务，将审判效率、审判质量、审判效果提升到更高水平。</w:t>
      </w:r>
    </w:p>
    <w:p w:rsidR="00F872FF" w:rsidRPr="00946772" w:rsidRDefault="00F872FF" w:rsidP="00F872FF">
      <w:pPr>
        <w:spacing w:line="360" w:lineRule="auto"/>
        <w:ind w:firstLineChars="200" w:firstLine="640"/>
        <w:rPr>
          <w:rFonts w:ascii="楷体" w:eastAsia="楷体" w:hAnsi="楷体" w:cs="仿宋_GB2312"/>
          <w:bCs/>
          <w:color w:val="000000"/>
          <w:kern w:val="21"/>
          <w:sz w:val="32"/>
          <w:szCs w:val="32"/>
        </w:rPr>
      </w:pPr>
      <w:r w:rsidRPr="00946772">
        <w:rPr>
          <w:rFonts w:ascii="楷体" w:eastAsia="楷体" w:hAnsi="楷体" w:cs="仿宋_GB2312" w:hint="eastAsia"/>
          <w:bCs/>
          <w:color w:val="000000"/>
          <w:kern w:val="21"/>
          <w:sz w:val="32"/>
          <w:szCs w:val="32"/>
        </w:rPr>
        <w:t>（一）以狠抓均衡结案为重点，提升审判效率。</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仿宋" w:eastAsia="仿宋" w:hAnsi="仿宋" w:cs="仿宋_GB2312" w:hint="eastAsia"/>
          <w:bCs/>
          <w:color w:val="000000"/>
          <w:kern w:val="21"/>
          <w:sz w:val="32"/>
          <w:szCs w:val="32"/>
        </w:rPr>
        <w:t>2018年12月、2019年1</w:t>
      </w:r>
      <w:r>
        <w:rPr>
          <w:rFonts w:ascii="仿宋" w:eastAsia="仿宋" w:hAnsi="仿宋" w:cs="仿宋_GB2312" w:hint="eastAsia"/>
          <w:bCs/>
          <w:color w:val="000000"/>
          <w:kern w:val="21"/>
          <w:sz w:val="32"/>
          <w:szCs w:val="32"/>
        </w:rPr>
        <w:t>月，全市</w:t>
      </w:r>
      <w:r w:rsidRPr="00946772">
        <w:rPr>
          <w:rFonts w:ascii="仿宋" w:eastAsia="仿宋" w:hAnsi="仿宋" w:cs="仿宋_GB2312" w:hint="eastAsia"/>
          <w:bCs/>
          <w:color w:val="000000"/>
          <w:kern w:val="21"/>
          <w:sz w:val="32"/>
          <w:szCs w:val="32"/>
        </w:rPr>
        <w:t>法院各级领导和广大法官克服员额法官不足、法官助理和文员短缺的矛盾，调整办案节奏，</w:t>
      </w:r>
      <w:r>
        <w:rPr>
          <w:rFonts w:ascii="仿宋" w:eastAsia="仿宋" w:hAnsi="仿宋" w:cs="仿宋_GB2312" w:hint="eastAsia"/>
          <w:bCs/>
          <w:color w:val="000000"/>
          <w:kern w:val="21"/>
          <w:sz w:val="32"/>
          <w:szCs w:val="32"/>
        </w:rPr>
        <w:t>持续推进规范立案行为专项行动， 2018年12月</w:t>
      </w:r>
      <w:r w:rsidRPr="00946772">
        <w:rPr>
          <w:rFonts w:ascii="仿宋" w:eastAsia="仿宋" w:hAnsi="仿宋" w:cs="仿宋_GB2312" w:hint="eastAsia"/>
          <w:bCs/>
          <w:color w:val="000000"/>
          <w:kern w:val="21"/>
          <w:sz w:val="32"/>
          <w:szCs w:val="32"/>
        </w:rPr>
        <w:t>新收案件同比增加</w:t>
      </w:r>
      <w:r w:rsidRPr="00E76189">
        <w:rPr>
          <w:rFonts w:ascii="仿宋" w:eastAsia="仿宋" w:hAnsi="仿宋" w:cs="仿宋_GB2312" w:hint="eastAsia"/>
          <w:bCs/>
          <w:kern w:val="21"/>
          <w:sz w:val="32"/>
          <w:szCs w:val="32"/>
        </w:rPr>
        <w:t>104.45%</w:t>
      </w:r>
      <w:r>
        <w:rPr>
          <w:rFonts w:ascii="仿宋" w:eastAsia="仿宋" w:hAnsi="仿宋" w:cs="仿宋_GB2312" w:hint="eastAsia"/>
          <w:bCs/>
          <w:kern w:val="21"/>
          <w:sz w:val="32"/>
          <w:szCs w:val="32"/>
        </w:rPr>
        <w:t>，案件结收比高达95.83%，2019年1月</w:t>
      </w:r>
      <w:r>
        <w:rPr>
          <w:rFonts w:ascii="仿宋" w:eastAsia="仿宋" w:hAnsi="仿宋" w:cs="仿宋_GB2312" w:hint="eastAsia"/>
          <w:bCs/>
          <w:color w:val="000000"/>
          <w:kern w:val="21"/>
          <w:sz w:val="32"/>
          <w:szCs w:val="32"/>
        </w:rPr>
        <w:t>新收案件同比下降28.49%，案件</w:t>
      </w:r>
      <w:r w:rsidRPr="00946772">
        <w:rPr>
          <w:rFonts w:ascii="仿宋" w:eastAsia="仿宋" w:hAnsi="仿宋" w:cs="仿宋_GB2312" w:hint="eastAsia"/>
          <w:bCs/>
          <w:color w:val="000000"/>
          <w:kern w:val="21"/>
          <w:sz w:val="32"/>
          <w:szCs w:val="32"/>
        </w:rPr>
        <w:t>结收比</w:t>
      </w:r>
      <w:r>
        <w:rPr>
          <w:rFonts w:ascii="仿宋" w:eastAsia="仿宋" w:hAnsi="仿宋" w:cs="仿宋_GB2312" w:hint="eastAsia"/>
          <w:bCs/>
          <w:color w:val="000000"/>
          <w:kern w:val="21"/>
          <w:sz w:val="32"/>
          <w:szCs w:val="32"/>
        </w:rPr>
        <w:t>为</w:t>
      </w:r>
      <w:r w:rsidRPr="00263467">
        <w:rPr>
          <w:rFonts w:ascii="仿宋" w:eastAsia="仿宋" w:hAnsi="仿宋" w:cs="仿宋_GB2312" w:hint="eastAsia"/>
          <w:bCs/>
          <w:kern w:val="21"/>
          <w:sz w:val="32"/>
          <w:szCs w:val="32"/>
        </w:rPr>
        <w:t>71.5</w:t>
      </w:r>
      <w:r>
        <w:rPr>
          <w:rFonts w:ascii="仿宋" w:eastAsia="仿宋" w:hAnsi="仿宋" w:cs="仿宋_GB2312" w:hint="eastAsia"/>
          <w:bCs/>
          <w:kern w:val="21"/>
          <w:sz w:val="32"/>
          <w:szCs w:val="32"/>
        </w:rPr>
        <w:t>3</w:t>
      </w:r>
      <w:r w:rsidRPr="00263467">
        <w:rPr>
          <w:rFonts w:ascii="仿宋" w:eastAsia="仿宋" w:hAnsi="仿宋" w:cs="仿宋_GB2312" w:hint="eastAsia"/>
          <w:bCs/>
          <w:kern w:val="21"/>
          <w:sz w:val="32"/>
          <w:szCs w:val="32"/>
        </w:rPr>
        <w:t>%</w:t>
      </w:r>
      <w:r w:rsidRPr="00946772">
        <w:rPr>
          <w:rFonts w:ascii="仿宋" w:eastAsia="仿宋" w:hAnsi="仿宋" w:cs="仿宋_GB2312" w:hint="eastAsia"/>
          <w:bCs/>
          <w:color w:val="000000"/>
          <w:kern w:val="21"/>
          <w:sz w:val="32"/>
          <w:szCs w:val="32"/>
        </w:rPr>
        <w:t>，在全省率先实现省高院规定的考核指标。下一步，全市法院要以省法院2019年度目标责任制考核为指引，加强指标</w:t>
      </w:r>
      <w:r>
        <w:rPr>
          <w:rFonts w:ascii="仿宋" w:eastAsia="仿宋" w:hAnsi="仿宋" w:cs="仿宋_GB2312" w:hint="eastAsia"/>
          <w:bCs/>
          <w:color w:val="000000"/>
          <w:kern w:val="21"/>
          <w:sz w:val="32"/>
          <w:szCs w:val="32"/>
        </w:rPr>
        <w:t>运</w:t>
      </w:r>
      <w:r>
        <w:rPr>
          <w:rFonts w:ascii="仿宋" w:eastAsia="仿宋" w:hAnsi="仿宋" w:cs="仿宋_GB2312" w:hint="eastAsia"/>
          <w:bCs/>
          <w:color w:val="000000"/>
          <w:kern w:val="21"/>
          <w:sz w:val="32"/>
          <w:szCs w:val="32"/>
        </w:rPr>
        <w:lastRenderedPageBreak/>
        <w:t>行情况</w:t>
      </w:r>
      <w:r w:rsidRPr="00946772">
        <w:rPr>
          <w:rFonts w:ascii="仿宋" w:eastAsia="仿宋" w:hAnsi="仿宋" w:cs="仿宋_GB2312" w:hint="eastAsia"/>
          <w:bCs/>
          <w:color w:val="000000"/>
          <w:kern w:val="21"/>
          <w:sz w:val="32"/>
          <w:szCs w:val="32"/>
        </w:rPr>
        <w:t>的分析研判，以全年均衡结案为主线，对案件收、结、存进行常态化监控，把结收比、结案率、长期未结案、卷宗归档日常管理牢牢抓在手上，以高效率执法办案确保全市法院</w:t>
      </w:r>
      <w:r>
        <w:rPr>
          <w:rFonts w:ascii="仿宋" w:eastAsia="仿宋" w:hAnsi="仿宋" w:cs="仿宋_GB2312" w:hint="eastAsia"/>
          <w:bCs/>
          <w:color w:val="000000"/>
          <w:kern w:val="21"/>
          <w:sz w:val="32"/>
          <w:szCs w:val="32"/>
        </w:rPr>
        <w:t>站稳</w:t>
      </w:r>
      <w:r w:rsidRPr="00946772">
        <w:rPr>
          <w:rFonts w:ascii="仿宋" w:eastAsia="仿宋" w:hAnsi="仿宋" w:cs="仿宋_GB2312" w:hint="eastAsia"/>
          <w:bCs/>
          <w:color w:val="000000"/>
          <w:kern w:val="21"/>
          <w:sz w:val="32"/>
          <w:szCs w:val="32"/>
        </w:rPr>
        <w:t xml:space="preserve">全省第一方阵。 </w:t>
      </w:r>
    </w:p>
    <w:p w:rsidR="00F872FF" w:rsidRPr="00946772"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楷体" w:eastAsia="楷体" w:hAnsi="楷体" w:cs="仿宋_GB2312" w:hint="eastAsia"/>
          <w:bCs/>
          <w:color w:val="000000"/>
          <w:kern w:val="21"/>
          <w:sz w:val="32"/>
          <w:szCs w:val="32"/>
        </w:rPr>
        <w:t>（二）以狠抓案件评查为重点，提升审判质量。</w:t>
      </w:r>
      <w:r w:rsidRPr="00946772">
        <w:rPr>
          <w:rFonts w:ascii="仿宋" w:eastAsia="仿宋" w:hAnsi="仿宋" w:cs="仿宋_GB2312" w:hint="eastAsia"/>
          <w:bCs/>
          <w:color w:val="000000"/>
          <w:kern w:val="21"/>
          <w:sz w:val="32"/>
          <w:szCs w:val="32"/>
        </w:rPr>
        <w:t>全市法院要综合运用网上评查、卷宗评查、交叉评查、上下级法院双向评查等多种评查方式，有效开展案件评查工作。要把发回重审、改判、指令再审、提审案件评查工作当作规范司法行为、统一裁判尺度的切入点，找出两级法院审判工作的短板，通过编发典型案例、召开案件评析会等方式，引导激励法官增强质量意识，争办精品案件。要强化评查结果运用，注重发现先进典型、汇聚先进经验，同时对评查中发现的违法审判、瑕疵审判，依法落实司法责任追究，压实审判责任。</w:t>
      </w:r>
    </w:p>
    <w:p w:rsidR="00F872FF" w:rsidRDefault="00F872FF" w:rsidP="00F872FF">
      <w:pPr>
        <w:spacing w:line="360" w:lineRule="auto"/>
        <w:ind w:firstLineChars="200" w:firstLine="640"/>
        <w:rPr>
          <w:rFonts w:ascii="仿宋" w:eastAsia="仿宋" w:hAnsi="仿宋" w:cs="仿宋_GB2312"/>
          <w:bCs/>
          <w:color w:val="000000"/>
          <w:kern w:val="21"/>
          <w:sz w:val="32"/>
          <w:szCs w:val="32"/>
        </w:rPr>
      </w:pPr>
      <w:r w:rsidRPr="00946772">
        <w:rPr>
          <w:rFonts w:ascii="楷体" w:eastAsia="楷体" w:hAnsi="楷体" w:cs="仿宋_GB2312" w:hint="eastAsia"/>
          <w:bCs/>
          <w:color w:val="000000"/>
          <w:kern w:val="21"/>
          <w:sz w:val="32"/>
          <w:szCs w:val="32"/>
        </w:rPr>
        <w:t>（三）以强化审判监督管理为切入点，深入推进司法责任制改革。</w:t>
      </w:r>
      <w:r w:rsidRPr="00946772">
        <w:rPr>
          <w:rFonts w:ascii="仿宋" w:eastAsia="仿宋" w:hAnsi="仿宋" w:cs="仿宋_GB2312" w:hint="eastAsia"/>
          <w:bCs/>
          <w:color w:val="000000"/>
          <w:kern w:val="21"/>
          <w:sz w:val="32"/>
          <w:szCs w:val="32"/>
        </w:rPr>
        <w:t>从放权与控权入手，健全完善新型审判监督管理机制。在保障依法独立公正行使审判权基础上，进一步规范专业法官会议，完善“四类案件”识别发现机制，细化各类审判主体权责清单，更加有效地发挥审判管理在规范、保障、促进、服务审判执行工作的职能作用。</w:t>
      </w:r>
    </w:p>
    <w:p w:rsidR="00F872FF" w:rsidRDefault="00F872FF" w:rsidP="00F872FF">
      <w:pPr>
        <w:spacing w:line="360" w:lineRule="auto"/>
        <w:ind w:firstLineChars="196" w:firstLine="627"/>
        <w:rPr>
          <w:rFonts w:ascii="仿宋_GB2312" w:eastAsia="仿宋_GB2312"/>
          <w:sz w:val="32"/>
          <w:szCs w:val="32"/>
        </w:rPr>
      </w:pPr>
      <w:r w:rsidRPr="00AC2AC4">
        <w:rPr>
          <w:rFonts w:ascii="楷体" w:eastAsia="楷体" w:hAnsi="楷体" w:hint="eastAsia"/>
          <w:sz w:val="32"/>
          <w:szCs w:val="32"/>
        </w:rPr>
        <w:t>（四）以</w:t>
      </w:r>
      <w:r>
        <w:rPr>
          <w:rFonts w:ascii="楷体" w:eastAsia="楷体" w:hAnsi="楷体" w:hint="eastAsia"/>
          <w:sz w:val="32"/>
          <w:szCs w:val="32"/>
        </w:rPr>
        <w:t>审判流程</w:t>
      </w:r>
      <w:r w:rsidRPr="00AC2AC4">
        <w:rPr>
          <w:rFonts w:ascii="楷体" w:eastAsia="楷体" w:hAnsi="楷体" w:hint="eastAsia"/>
          <w:sz w:val="32"/>
          <w:szCs w:val="32"/>
        </w:rPr>
        <w:t>公开为重点，构建更加开放、更加动态、更加透明、更加便民的阳光司法新机制。</w:t>
      </w:r>
      <w:r w:rsidRPr="00AC2AC4">
        <w:rPr>
          <w:rFonts w:ascii="仿宋_GB2312" w:eastAsia="仿宋_GB2312" w:hint="eastAsia"/>
          <w:sz w:val="32"/>
          <w:szCs w:val="32"/>
        </w:rPr>
        <w:t>认真贯彻落实《</w:t>
      </w:r>
      <w:r>
        <w:rPr>
          <w:rFonts w:ascii="仿宋_GB2312" w:eastAsia="仿宋_GB2312" w:hint="eastAsia"/>
          <w:sz w:val="32"/>
          <w:szCs w:val="32"/>
        </w:rPr>
        <w:t>吉林省</w:t>
      </w:r>
      <w:r w:rsidRPr="00AC2AC4">
        <w:rPr>
          <w:rFonts w:ascii="仿宋_GB2312" w:eastAsia="仿宋_GB2312" w:hint="eastAsia"/>
          <w:sz w:val="32"/>
          <w:szCs w:val="32"/>
        </w:rPr>
        <w:t>高</w:t>
      </w:r>
      <w:r>
        <w:rPr>
          <w:rFonts w:ascii="仿宋_GB2312" w:eastAsia="仿宋_GB2312" w:hint="eastAsia"/>
          <w:sz w:val="32"/>
          <w:szCs w:val="32"/>
        </w:rPr>
        <w:t>级</w:t>
      </w:r>
      <w:r w:rsidRPr="00AC2AC4">
        <w:rPr>
          <w:rFonts w:ascii="仿宋_GB2312" w:eastAsia="仿宋_GB2312" w:hint="eastAsia"/>
          <w:sz w:val="32"/>
          <w:szCs w:val="32"/>
        </w:rPr>
        <w:t>人民法院关</w:t>
      </w:r>
      <w:r>
        <w:rPr>
          <w:rFonts w:ascii="仿宋_GB2312" w:eastAsia="仿宋_GB2312" w:hint="eastAsia"/>
          <w:sz w:val="32"/>
          <w:szCs w:val="32"/>
        </w:rPr>
        <w:t>于进一步深化司法公开的意见》，</w:t>
      </w:r>
      <w:r>
        <w:rPr>
          <w:rFonts w:ascii="仿宋_GB2312" w:eastAsia="仿宋_GB2312" w:hint="eastAsia"/>
          <w:sz w:val="32"/>
          <w:szCs w:val="32"/>
        </w:rPr>
        <w:lastRenderedPageBreak/>
        <w:t>进一步统一路径、统一模式，构建</w:t>
      </w:r>
      <w:r w:rsidRPr="00AC2AC4">
        <w:rPr>
          <w:rFonts w:ascii="仿宋_GB2312" w:eastAsia="仿宋_GB2312" w:hint="eastAsia"/>
          <w:sz w:val="32"/>
          <w:szCs w:val="32"/>
        </w:rPr>
        <w:t>阳光司法机制。要常态化推进审判流程公开，</w:t>
      </w:r>
      <w:r w:rsidRPr="00AC2AC4">
        <w:rPr>
          <w:rFonts w:ascii="仿宋_GB2312" w:eastAsia="仿宋_GB2312" w:hint="eastAsia"/>
          <w:color w:val="000000"/>
          <w:sz w:val="32"/>
          <w:szCs w:val="32"/>
        </w:rPr>
        <w:t>依托中国审判流程信息公开网，除向案件当事人及诉讼代理人公开新收案件的审判流程信息外，创新开展对案件当事人及诉讼代理人诉讼文书的电子送达工作；要</w:t>
      </w:r>
      <w:r w:rsidRPr="00AC2AC4">
        <w:rPr>
          <w:rFonts w:ascii="仿宋_GB2312" w:eastAsia="仿宋_GB2312" w:hint="eastAsia"/>
          <w:sz w:val="32"/>
          <w:szCs w:val="32"/>
        </w:rPr>
        <w:t>常态化推进裁判文书公开，</w:t>
      </w:r>
      <w:r w:rsidRPr="00AC2AC4">
        <w:rPr>
          <w:rFonts w:ascii="仿宋_GB2312" w:eastAsia="仿宋_GB2312" w:hint="eastAsia"/>
          <w:color w:val="000000"/>
          <w:sz w:val="32"/>
          <w:szCs w:val="32"/>
        </w:rPr>
        <w:t>以裁判文书公开“一核双擎”工作模式为载体，即以规范规定为核心，依托裁判文书上网率管控与“双百”核查检验，做到符合公开条件的裁判文书“100%公开”，不符合公开条件的裁判文书“100%公示”；要常态化推进庭审活动公开，在完成</w:t>
      </w:r>
      <w:r>
        <w:rPr>
          <w:rFonts w:ascii="仿宋_GB2312" w:eastAsia="仿宋_GB2312" w:hint="eastAsia"/>
          <w:color w:val="000000"/>
          <w:sz w:val="32"/>
          <w:szCs w:val="32"/>
        </w:rPr>
        <w:t>全市</w:t>
      </w:r>
      <w:r w:rsidRPr="00AC2AC4">
        <w:rPr>
          <w:rFonts w:ascii="仿宋_GB2312" w:eastAsia="仿宋_GB2312" w:hint="eastAsia"/>
          <w:color w:val="000000"/>
          <w:sz w:val="32"/>
          <w:szCs w:val="32"/>
        </w:rPr>
        <w:t>法院和全部案件类型庭审直播“全覆盖”的基础上，努力实现员额法官庭审直播</w:t>
      </w:r>
      <w:r w:rsidRPr="00AC2AC4">
        <w:rPr>
          <w:rFonts w:ascii="仿宋_GB2312" w:eastAsia="仿宋_GB2312" w:hint="eastAsia"/>
          <w:sz w:val="32"/>
          <w:szCs w:val="32"/>
        </w:rPr>
        <w:t>“全覆盖”；要</w:t>
      </w:r>
      <w:r w:rsidRPr="00AC2AC4">
        <w:rPr>
          <w:rFonts w:ascii="仿宋_GB2312" w:eastAsia="仿宋_GB2312" w:hint="eastAsia"/>
          <w:color w:val="000000"/>
          <w:sz w:val="32"/>
          <w:szCs w:val="32"/>
        </w:rPr>
        <w:t>常态化推进执行信息公开，</w:t>
      </w:r>
      <w:r w:rsidRPr="00AC2AC4">
        <w:rPr>
          <w:rFonts w:ascii="仿宋_GB2312" w:eastAsia="仿宋_GB2312" w:hint="eastAsia"/>
          <w:sz w:val="32"/>
          <w:szCs w:val="32"/>
        </w:rPr>
        <w:t>强化失信被执行人曝光台的功能作用，进一步提升执行工作透明度和威慑力。</w:t>
      </w: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A01EDF" w:rsidRDefault="00A01EDF" w:rsidP="00A01EDF">
      <w:pPr>
        <w:spacing w:line="360" w:lineRule="auto"/>
        <w:ind w:firstLineChars="1395" w:firstLine="4464"/>
        <w:rPr>
          <w:rFonts w:ascii="仿宋_GB2312" w:eastAsia="仿宋_GB2312"/>
          <w:sz w:val="32"/>
          <w:szCs w:val="32"/>
        </w:rPr>
      </w:pPr>
    </w:p>
    <w:p w:rsidR="00F872FF" w:rsidRDefault="00A01EDF" w:rsidP="00A01EDF">
      <w:pPr>
        <w:spacing w:line="360" w:lineRule="auto"/>
        <w:ind w:firstLineChars="1395" w:firstLine="4464"/>
        <w:rPr>
          <w:rFonts w:ascii="仿宋_GB2312" w:eastAsia="仿宋_GB2312"/>
          <w:sz w:val="32"/>
          <w:szCs w:val="32"/>
        </w:rPr>
      </w:pPr>
      <w:r>
        <w:rPr>
          <w:rFonts w:ascii="仿宋_GB2312" w:eastAsia="仿宋_GB2312" w:hint="eastAsia"/>
          <w:sz w:val="32"/>
          <w:szCs w:val="32"/>
        </w:rPr>
        <w:t>吉林省长春市中级人民法院</w:t>
      </w:r>
    </w:p>
    <w:p w:rsidR="00A01EDF" w:rsidRDefault="00A01EDF" w:rsidP="00A01EDF">
      <w:pPr>
        <w:spacing w:line="360" w:lineRule="auto"/>
        <w:ind w:firstLineChars="1645" w:firstLine="5264"/>
        <w:rPr>
          <w:rFonts w:ascii="仿宋_GB2312" w:eastAsia="仿宋_GB2312"/>
          <w:sz w:val="32"/>
          <w:szCs w:val="32"/>
        </w:rPr>
      </w:pPr>
      <w:r>
        <w:rPr>
          <w:rFonts w:ascii="仿宋_GB2312" w:eastAsia="仿宋_GB2312" w:hint="eastAsia"/>
          <w:sz w:val="32"/>
          <w:szCs w:val="32"/>
        </w:rPr>
        <w:t>2019年2月13日</w:t>
      </w:r>
    </w:p>
    <w:p w:rsidR="00F872FF" w:rsidRDefault="00F872FF" w:rsidP="00F872FF">
      <w:pPr>
        <w:spacing w:line="360" w:lineRule="auto"/>
        <w:ind w:firstLineChars="196" w:firstLine="627"/>
        <w:rPr>
          <w:rFonts w:ascii="仿宋_GB2312" w:eastAsia="仿宋_GB2312"/>
          <w:sz w:val="32"/>
          <w:szCs w:val="32"/>
        </w:rPr>
      </w:pPr>
    </w:p>
    <w:p w:rsidR="00837AC9" w:rsidRDefault="00837AC9"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r>
        <w:rPr>
          <w:rFonts w:ascii="仿宋_GB2312" w:eastAsia="仿宋_GB2312" w:hint="eastAsia"/>
          <w:sz w:val="32"/>
          <w:szCs w:val="32"/>
        </w:rPr>
        <w:t>附件1：</w:t>
      </w:r>
    </w:p>
    <w:tbl>
      <w:tblPr>
        <w:tblW w:w="8380" w:type="dxa"/>
        <w:tblInd w:w="96" w:type="dxa"/>
        <w:tblLook w:val="04A0"/>
      </w:tblPr>
      <w:tblGrid>
        <w:gridCol w:w="2740"/>
        <w:gridCol w:w="1700"/>
        <w:gridCol w:w="1700"/>
        <w:gridCol w:w="2240"/>
      </w:tblGrid>
      <w:tr w:rsidR="00F872FF" w:rsidRPr="00BA7EBF" w:rsidTr="00B90050">
        <w:trPr>
          <w:trHeight w:val="600"/>
        </w:trPr>
        <w:tc>
          <w:tcPr>
            <w:tcW w:w="8380" w:type="dxa"/>
            <w:gridSpan w:val="4"/>
            <w:tcBorders>
              <w:top w:val="nil"/>
              <w:left w:val="nil"/>
              <w:bottom w:val="single" w:sz="4" w:space="0" w:color="auto"/>
              <w:right w:val="nil"/>
            </w:tcBorders>
            <w:shd w:val="clear" w:color="auto" w:fill="auto"/>
            <w:noWrap/>
            <w:vAlign w:val="center"/>
            <w:hideMark/>
          </w:tcPr>
          <w:p w:rsidR="00F872FF" w:rsidRPr="00BA7EBF" w:rsidRDefault="00F872FF" w:rsidP="00B90050">
            <w:pPr>
              <w:widowControl/>
              <w:jc w:val="center"/>
              <w:rPr>
                <w:rFonts w:ascii="宋体" w:hAnsi="宋体"/>
                <w:kern w:val="0"/>
                <w:sz w:val="32"/>
                <w:szCs w:val="32"/>
              </w:rPr>
            </w:pPr>
            <w:r w:rsidRPr="00BA7EBF">
              <w:rPr>
                <w:rFonts w:ascii="宋体" w:hAnsi="宋体" w:hint="eastAsia"/>
                <w:kern w:val="0"/>
                <w:sz w:val="32"/>
                <w:szCs w:val="32"/>
              </w:rPr>
              <w:t>长春中院两年以上未结诉讼案件列表</w:t>
            </w:r>
          </w:p>
        </w:tc>
      </w:tr>
      <w:tr w:rsidR="00F872FF" w:rsidRPr="00BA7EBF" w:rsidTr="00B90050">
        <w:trPr>
          <w:trHeight w:val="510"/>
        </w:trPr>
        <w:tc>
          <w:tcPr>
            <w:tcW w:w="2740" w:type="dxa"/>
            <w:tcBorders>
              <w:top w:val="nil"/>
              <w:left w:val="single" w:sz="4" w:space="0" w:color="auto"/>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微软雅黑" w:eastAsia="微软雅黑" w:hAnsi="微软雅黑"/>
                <w:b/>
                <w:bCs/>
                <w:color w:val="000000"/>
                <w:kern w:val="0"/>
                <w:sz w:val="20"/>
                <w:szCs w:val="20"/>
              </w:rPr>
            </w:pPr>
            <w:r w:rsidRPr="00BA7EBF">
              <w:rPr>
                <w:rFonts w:ascii="微软雅黑" w:eastAsia="微软雅黑" w:hAnsi="微软雅黑" w:hint="eastAsia"/>
                <w:b/>
                <w:bCs/>
                <w:color w:val="000000"/>
                <w:kern w:val="0"/>
                <w:sz w:val="20"/>
                <w:szCs w:val="20"/>
              </w:rPr>
              <w:t>案号</w:t>
            </w:r>
          </w:p>
        </w:tc>
        <w:tc>
          <w:tcPr>
            <w:tcW w:w="1700" w:type="dxa"/>
            <w:tcBorders>
              <w:top w:val="nil"/>
              <w:left w:val="nil"/>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微软雅黑" w:eastAsia="微软雅黑" w:hAnsi="微软雅黑"/>
                <w:b/>
                <w:bCs/>
                <w:color w:val="000000"/>
                <w:kern w:val="0"/>
                <w:sz w:val="20"/>
                <w:szCs w:val="20"/>
              </w:rPr>
            </w:pPr>
            <w:r w:rsidRPr="00BA7EBF">
              <w:rPr>
                <w:rFonts w:ascii="微软雅黑" w:eastAsia="微软雅黑" w:hAnsi="微软雅黑" w:hint="eastAsia"/>
                <w:b/>
                <w:bCs/>
                <w:color w:val="000000"/>
                <w:kern w:val="0"/>
                <w:sz w:val="20"/>
                <w:szCs w:val="20"/>
              </w:rPr>
              <w:t>承办庭室</w:t>
            </w:r>
          </w:p>
        </w:tc>
        <w:tc>
          <w:tcPr>
            <w:tcW w:w="1700" w:type="dxa"/>
            <w:tcBorders>
              <w:top w:val="nil"/>
              <w:left w:val="nil"/>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微软雅黑" w:eastAsia="微软雅黑" w:hAnsi="微软雅黑"/>
                <w:b/>
                <w:bCs/>
                <w:color w:val="000000"/>
                <w:kern w:val="0"/>
                <w:sz w:val="20"/>
                <w:szCs w:val="20"/>
              </w:rPr>
            </w:pPr>
            <w:r w:rsidRPr="00BA7EBF">
              <w:rPr>
                <w:rFonts w:ascii="微软雅黑" w:eastAsia="微软雅黑" w:hAnsi="微软雅黑" w:hint="eastAsia"/>
                <w:b/>
                <w:bCs/>
                <w:color w:val="000000"/>
                <w:kern w:val="0"/>
                <w:sz w:val="20"/>
                <w:szCs w:val="20"/>
              </w:rPr>
              <w:t>承办人</w:t>
            </w:r>
          </w:p>
        </w:tc>
        <w:tc>
          <w:tcPr>
            <w:tcW w:w="2240" w:type="dxa"/>
            <w:tcBorders>
              <w:top w:val="nil"/>
              <w:left w:val="nil"/>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微软雅黑" w:eastAsia="微软雅黑" w:hAnsi="微软雅黑"/>
                <w:b/>
                <w:bCs/>
                <w:color w:val="000000"/>
                <w:kern w:val="0"/>
                <w:sz w:val="20"/>
                <w:szCs w:val="20"/>
              </w:rPr>
            </w:pPr>
            <w:r w:rsidRPr="00BA7EBF">
              <w:rPr>
                <w:rFonts w:ascii="微软雅黑" w:eastAsia="微软雅黑" w:hAnsi="微软雅黑" w:hint="eastAsia"/>
                <w:b/>
                <w:bCs/>
                <w:color w:val="000000"/>
                <w:kern w:val="0"/>
                <w:sz w:val="20"/>
                <w:szCs w:val="20"/>
              </w:rPr>
              <w:t>立案日期</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（2016）吉01民初805号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民一庭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张新华</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2016年08月23日</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（2016）吉01民初912号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民一庭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贺银婷</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2016年10月24日</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（2016）吉01民终4080号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民一庭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贺银婷</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2016年11月14日</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（2016）吉01民初374号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民一庭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张新华</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2016年05月03日</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（2016）吉01民初942号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民四庭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胡月皓</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2016年11月08日</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（2016）吉01民初943号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民四庭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谷娟</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2016年11月09日</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（2016）吉01民初825号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民二庭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董惟祎</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2016年09月02日</w:t>
            </w:r>
          </w:p>
        </w:tc>
      </w:tr>
      <w:tr w:rsidR="00F872FF" w:rsidRPr="00BA7EBF" w:rsidTr="00B90050">
        <w:trPr>
          <w:trHeight w:val="501"/>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（2016）吉01民初434号</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民二庭</w:t>
            </w:r>
          </w:p>
        </w:tc>
        <w:tc>
          <w:tcPr>
            <w:tcW w:w="170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王欣</w:t>
            </w:r>
          </w:p>
        </w:tc>
        <w:tc>
          <w:tcPr>
            <w:tcW w:w="22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微软雅黑" w:eastAsia="微软雅黑" w:hAnsi="微软雅黑"/>
                <w:color w:val="000000"/>
                <w:kern w:val="0"/>
                <w:sz w:val="20"/>
                <w:szCs w:val="20"/>
              </w:rPr>
            </w:pPr>
            <w:r w:rsidRPr="00BA7EBF">
              <w:rPr>
                <w:rFonts w:ascii="微软雅黑" w:eastAsia="微软雅黑" w:hAnsi="微软雅黑" w:hint="eastAsia"/>
                <w:color w:val="000000"/>
                <w:kern w:val="0"/>
                <w:sz w:val="20"/>
                <w:szCs w:val="20"/>
              </w:rPr>
              <w:t>2016年05月27日</w:t>
            </w:r>
          </w:p>
        </w:tc>
      </w:tr>
    </w:tbl>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8044D6">
      <w:pPr>
        <w:spacing w:line="360" w:lineRule="auto"/>
        <w:ind w:firstLineChars="196" w:firstLine="628"/>
        <w:rPr>
          <w:rFonts w:ascii="仿宋_GB2312" w:eastAsia="仿宋_GB2312"/>
          <w:b/>
          <w:sz w:val="32"/>
          <w:szCs w:val="32"/>
        </w:rPr>
      </w:pPr>
    </w:p>
    <w:p w:rsidR="00F872FF" w:rsidRDefault="00F872FF" w:rsidP="00F872FF">
      <w:pPr>
        <w:spacing w:line="360" w:lineRule="auto"/>
        <w:ind w:firstLineChars="196" w:firstLine="627"/>
        <w:rPr>
          <w:rFonts w:ascii="仿宋_GB2312" w:eastAsia="仿宋_GB2312"/>
          <w:sz w:val="32"/>
          <w:szCs w:val="32"/>
        </w:rPr>
      </w:pPr>
      <w:r w:rsidRPr="00BA7EBF">
        <w:rPr>
          <w:rFonts w:ascii="仿宋_GB2312" w:eastAsia="仿宋_GB2312" w:hint="eastAsia"/>
          <w:sz w:val="32"/>
          <w:szCs w:val="32"/>
        </w:rPr>
        <w:t>附件2：</w:t>
      </w:r>
    </w:p>
    <w:tbl>
      <w:tblPr>
        <w:tblW w:w="8820" w:type="dxa"/>
        <w:tblInd w:w="95" w:type="dxa"/>
        <w:tblLook w:val="04A0"/>
      </w:tblPr>
      <w:tblGrid>
        <w:gridCol w:w="2780"/>
        <w:gridCol w:w="1060"/>
        <w:gridCol w:w="940"/>
        <w:gridCol w:w="2020"/>
        <w:gridCol w:w="2020"/>
      </w:tblGrid>
      <w:tr w:rsidR="00837AC9" w:rsidRPr="00837AC9" w:rsidTr="00837AC9">
        <w:trPr>
          <w:trHeight w:val="600"/>
        </w:trPr>
        <w:tc>
          <w:tcPr>
            <w:tcW w:w="8820" w:type="dxa"/>
            <w:gridSpan w:val="5"/>
            <w:tcBorders>
              <w:top w:val="nil"/>
              <w:left w:val="nil"/>
              <w:bottom w:val="nil"/>
              <w:right w:val="nil"/>
            </w:tcBorders>
            <w:shd w:val="clear" w:color="auto" w:fill="auto"/>
            <w:noWrap/>
            <w:vAlign w:val="center"/>
            <w:hideMark/>
          </w:tcPr>
          <w:p w:rsidR="00837AC9" w:rsidRPr="00837AC9" w:rsidRDefault="00837AC9" w:rsidP="00837AC9">
            <w:pPr>
              <w:widowControl/>
              <w:jc w:val="center"/>
              <w:rPr>
                <w:rFonts w:ascii="宋体" w:eastAsia="宋体" w:hAnsi="宋体" w:cs="Arial"/>
                <w:kern w:val="0"/>
                <w:sz w:val="36"/>
                <w:szCs w:val="36"/>
              </w:rPr>
            </w:pPr>
            <w:r w:rsidRPr="00837AC9">
              <w:rPr>
                <w:rFonts w:ascii="宋体" w:eastAsia="宋体" w:hAnsi="宋体" w:cs="Arial" w:hint="eastAsia"/>
                <w:kern w:val="0"/>
                <w:sz w:val="36"/>
                <w:szCs w:val="36"/>
              </w:rPr>
              <w:t>长春中院一审上诉被发改案件统计表</w:t>
            </w:r>
          </w:p>
        </w:tc>
      </w:tr>
      <w:tr w:rsidR="00837AC9" w:rsidRPr="00837AC9" w:rsidTr="00837AC9">
        <w:trPr>
          <w:trHeight w:val="510"/>
        </w:trPr>
        <w:tc>
          <w:tcPr>
            <w:tcW w:w="2780" w:type="dxa"/>
            <w:tcBorders>
              <w:top w:val="single" w:sz="4" w:space="0" w:color="auto"/>
              <w:left w:val="single" w:sz="4" w:space="0" w:color="auto"/>
              <w:bottom w:val="single" w:sz="4" w:space="0" w:color="auto"/>
              <w:right w:val="single" w:sz="4" w:space="0" w:color="auto"/>
            </w:tcBorders>
            <w:shd w:val="clear" w:color="000000" w:fill="DCE7F0"/>
            <w:vAlign w:val="center"/>
            <w:hideMark/>
          </w:tcPr>
          <w:p w:rsidR="00837AC9" w:rsidRPr="00837AC9" w:rsidRDefault="00837AC9" w:rsidP="00837AC9">
            <w:pPr>
              <w:widowControl/>
              <w:jc w:val="center"/>
              <w:rPr>
                <w:rFonts w:ascii="微软雅黑" w:eastAsia="微软雅黑" w:hAnsi="微软雅黑" w:cs="Arial"/>
                <w:b/>
                <w:bCs/>
                <w:color w:val="000000"/>
                <w:kern w:val="0"/>
                <w:sz w:val="20"/>
                <w:szCs w:val="20"/>
              </w:rPr>
            </w:pPr>
            <w:r w:rsidRPr="00837AC9">
              <w:rPr>
                <w:rFonts w:ascii="微软雅黑" w:eastAsia="微软雅黑" w:hAnsi="微软雅黑" w:cs="Arial" w:hint="eastAsia"/>
                <w:b/>
                <w:bCs/>
                <w:color w:val="000000"/>
                <w:kern w:val="0"/>
                <w:sz w:val="20"/>
                <w:szCs w:val="20"/>
              </w:rPr>
              <w:t>案号</w:t>
            </w:r>
          </w:p>
        </w:tc>
        <w:tc>
          <w:tcPr>
            <w:tcW w:w="1060" w:type="dxa"/>
            <w:tcBorders>
              <w:top w:val="single" w:sz="4" w:space="0" w:color="auto"/>
              <w:left w:val="nil"/>
              <w:bottom w:val="single" w:sz="4" w:space="0" w:color="auto"/>
              <w:right w:val="single" w:sz="4" w:space="0" w:color="auto"/>
            </w:tcBorders>
            <w:shd w:val="clear" w:color="000000" w:fill="DCE7F0"/>
            <w:vAlign w:val="center"/>
            <w:hideMark/>
          </w:tcPr>
          <w:p w:rsidR="00837AC9" w:rsidRPr="00837AC9" w:rsidRDefault="00837AC9" w:rsidP="00837AC9">
            <w:pPr>
              <w:widowControl/>
              <w:jc w:val="center"/>
              <w:rPr>
                <w:rFonts w:ascii="微软雅黑" w:eastAsia="微软雅黑" w:hAnsi="微软雅黑" w:cs="Arial"/>
                <w:b/>
                <w:bCs/>
                <w:color w:val="000000"/>
                <w:kern w:val="0"/>
                <w:sz w:val="20"/>
                <w:szCs w:val="20"/>
              </w:rPr>
            </w:pPr>
            <w:r w:rsidRPr="00837AC9">
              <w:rPr>
                <w:rFonts w:ascii="微软雅黑" w:eastAsia="微软雅黑" w:hAnsi="微软雅黑" w:cs="Arial" w:hint="eastAsia"/>
                <w:b/>
                <w:bCs/>
                <w:color w:val="000000"/>
                <w:kern w:val="0"/>
                <w:sz w:val="20"/>
                <w:szCs w:val="20"/>
              </w:rPr>
              <w:t>承办庭室</w:t>
            </w:r>
          </w:p>
        </w:tc>
        <w:tc>
          <w:tcPr>
            <w:tcW w:w="940" w:type="dxa"/>
            <w:tcBorders>
              <w:top w:val="single" w:sz="4" w:space="0" w:color="auto"/>
              <w:left w:val="nil"/>
              <w:bottom w:val="single" w:sz="4" w:space="0" w:color="auto"/>
              <w:right w:val="single" w:sz="4" w:space="0" w:color="auto"/>
            </w:tcBorders>
            <w:shd w:val="clear" w:color="000000" w:fill="DCE7F0"/>
            <w:vAlign w:val="center"/>
            <w:hideMark/>
          </w:tcPr>
          <w:p w:rsidR="00837AC9" w:rsidRPr="00837AC9" w:rsidRDefault="00837AC9" w:rsidP="00837AC9">
            <w:pPr>
              <w:widowControl/>
              <w:jc w:val="center"/>
              <w:rPr>
                <w:rFonts w:ascii="微软雅黑" w:eastAsia="微软雅黑" w:hAnsi="微软雅黑" w:cs="Arial"/>
                <w:b/>
                <w:bCs/>
                <w:color w:val="000000"/>
                <w:kern w:val="0"/>
                <w:sz w:val="20"/>
                <w:szCs w:val="20"/>
              </w:rPr>
            </w:pPr>
            <w:r w:rsidRPr="00837AC9">
              <w:rPr>
                <w:rFonts w:ascii="微软雅黑" w:eastAsia="微软雅黑" w:hAnsi="微软雅黑" w:cs="Arial" w:hint="eastAsia"/>
                <w:b/>
                <w:bCs/>
                <w:color w:val="000000"/>
                <w:kern w:val="0"/>
                <w:sz w:val="20"/>
                <w:szCs w:val="20"/>
              </w:rPr>
              <w:t>承办人</w:t>
            </w:r>
          </w:p>
        </w:tc>
        <w:tc>
          <w:tcPr>
            <w:tcW w:w="2020" w:type="dxa"/>
            <w:tcBorders>
              <w:top w:val="single" w:sz="4" w:space="0" w:color="auto"/>
              <w:left w:val="nil"/>
              <w:bottom w:val="single" w:sz="4" w:space="0" w:color="auto"/>
              <w:right w:val="single" w:sz="4" w:space="0" w:color="auto"/>
            </w:tcBorders>
            <w:shd w:val="clear" w:color="000000" w:fill="DCE7F0"/>
            <w:vAlign w:val="center"/>
            <w:hideMark/>
          </w:tcPr>
          <w:p w:rsidR="00837AC9" w:rsidRPr="00837AC9" w:rsidRDefault="00837AC9" w:rsidP="00837AC9">
            <w:pPr>
              <w:widowControl/>
              <w:jc w:val="center"/>
              <w:rPr>
                <w:rFonts w:ascii="微软雅黑" w:eastAsia="微软雅黑" w:hAnsi="微软雅黑" w:cs="Arial"/>
                <w:b/>
                <w:bCs/>
                <w:color w:val="000000"/>
                <w:kern w:val="0"/>
                <w:sz w:val="20"/>
                <w:szCs w:val="20"/>
              </w:rPr>
            </w:pPr>
            <w:r w:rsidRPr="00837AC9">
              <w:rPr>
                <w:rFonts w:ascii="微软雅黑" w:eastAsia="微软雅黑" w:hAnsi="微软雅黑" w:cs="Arial" w:hint="eastAsia"/>
                <w:b/>
                <w:bCs/>
                <w:color w:val="000000"/>
                <w:kern w:val="0"/>
                <w:sz w:val="20"/>
                <w:szCs w:val="20"/>
              </w:rPr>
              <w:t>立案日期</w:t>
            </w:r>
          </w:p>
        </w:tc>
        <w:tc>
          <w:tcPr>
            <w:tcW w:w="2020" w:type="dxa"/>
            <w:tcBorders>
              <w:top w:val="single" w:sz="4" w:space="0" w:color="auto"/>
              <w:left w:val="nil"/>
              <w:bottom w:val="single" w:sz="4" w:space="0" w:color="auto"/>
              <w:right w:val="single" w:sz="4" w:space="0" w:color="auto"/>
            </w:tcBorders>
            <w:shd w:val="clear" w:color="000000" w:fill="DCE7F0"/>
            <w:vAlign w:val="center"/>
            <w:hideMark/>
          </w:tcPr>
          <w:p w:rsidR="00837AC9" w:rsidRPr="00837AC9" w:rsidRDefault="00837AC9" w:rsidP="00837AC9">
            <w:pPr>
              <w:widowControl/>
              <w:jc w:val="center"/>
              <w:rPr>
                <w:rFonts w:ascii="微软雅黑" w:eastAsia="微软雅黑" w:hAnsi="微软雅黑" w:cs="Arial"/>
                <w:b/>
                <w:bCs/>
                <w:color w:val="000000"/>
                <w:kern w:val="0"/>
                <w:sz w:val="20"/>
                <w:szCs w:val="20"/>
              </w:rPr>
            </w:pPr>
            <w:r w:rsidRPr="00837AC9">
              <w:rPr>
                <w:rFonts w:ascii="微软雅黑" w:eastAsia="微软雅黑" w:hAnsi="微软雅黑" w:cs="Arial" w:hint="eastAsia"/>
                <w:b/>
                <w:bCs/>
                <w:color w:val="000000"/>
                <w:kern w:val="0"/>
                <w:sz w:val="20"/>
                <w:szCs w:val="20"/>
              </w:rPr>
              <w:t>结案日期</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（2018）吉01刑初6号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董文博</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2018年01月02日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2018年04月12日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（2018）吉01刑初51号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王旭东</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2018年03月05日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2018年06月04日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（2017）吉01刑初69号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訾效云</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2017年04月20日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2018年06月20日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（2017）吉01刑初47号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曲鹏程</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2017年03月02日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2017年09月13日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（2017）吉01刑初143号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祝仰辉</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2017年10月10日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(2015)长刑二初字第00025号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何福</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2015年10月10日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2017年11月29日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（2017）吉01民初1834号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审监二庭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吕玉玉</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2017年11月15日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2018年05月10日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（2018）吉01民初82号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郭智</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2018年01月12日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2018年03月29日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（2017）吉01民初618号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李迪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2017年06月06日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2017年11月02日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lastRenderedPageBreak/>
              <w:t>（2017）吉01民初265号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郭智</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2017年03月15日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2017年09月29日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（2017）吉01民初1824号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李东鹤</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2017年11月13日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2018年07月13日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（2017）吉01民初1471号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李迪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2017年09月18日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2018年01月02日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（2017）吉01民初1168号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李迪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2017年08月09日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2018年07月31日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（2017）吉01民初106号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李迪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2017年01月16日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2017年09月30日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（2016）吉01民初385号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王晓艳</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2016年05月09日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2016年12月21日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(2015)长民一初字第00035号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李迪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2015年06月11日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2017年09月19日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（2016）吉01民初738号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赵芳芳</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2016年08月01日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2017年06月30日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（2017）吉01民初813号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白业春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2017年07月05日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2017年12月29日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（2017）吉01民初80号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于小依</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2017年01月11日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2017年12月25日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（2017）吉01民初775号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于喜华</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2017年07月03日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（2017）吉01民初250号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李雨萍</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2017年03月13日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 xml:space="preserve">　</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（2017）吉01民初157号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谷娟</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2017年02月07日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2017年06月16日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（2017）吉01民初1452号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闫冬</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2017年12月28日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（2017）吉01民初1448号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闫冬</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2018年04月02日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（2016）吉01民初609号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张兴冬</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2016年06月22日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2016年12月30日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（2016）吉01民初23号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王忠旭</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2016年01月05日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2017年06月15日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（2017）吉01民初1846号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民三庭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刘劲钢</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2017年11月22日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2018年04月13日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（2017）吉01民初678号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管莉</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2017年06月14日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2017年11月24日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（2017）吉01民初616号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赵溪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2017年06月06日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2017年11月10日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（2017）吉01民初534号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王欣</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2017年05月23日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（2017）吉01民初1479号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董惟祎</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2017年09月20日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2017年12月26日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（2017）吉01民初1302号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王欣</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2017年08月22日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2017年10月12日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（2017）吉01民初1199号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王欣</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（2017）吉01民初1198号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董惟祎</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2017年12月26日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（2017）吉01民初1197号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单艳芳</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lastRenderedPageBreak/>
              <w:t>（2017）吉01民初1196号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曾范军</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2017年12月24日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（2017）吉01民初1195号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赵溪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2017年12月29日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（2017）吉01民初1194号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郭宇</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2017年12月26日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（2017）吉01民初1193号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王君伟</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（2017）吉01民初1192号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王欣</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2017年12月20日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（2017）吉01民初1191号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单艳芳</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（2017）吉01民初1190号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曾范军</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2017年12月24日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（2017）吉01民初1189号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赵溪</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2017年12月29日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（2017）吉01民初1188号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郭宇</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2017年12月26日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（2017）吉01民初1187号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王君伟</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（2017）吉01民初1186号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单艳芳</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（2017）吉01民初1185号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曾范军</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2017年12月24日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（2017）吉01民初1184号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单艳芳</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（2017）吉01民初1183号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曾范军</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2017年12月24日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（2017）吉01民初1182号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单艳芳</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2017年12月27日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（2017）吉01民初1181号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曾范军</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2017年08月11日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2017年12月24日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（2017）吉01民初1086号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董惟祎</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2017年07月21日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2018年01月21日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（2017）吉01行初94号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杨光</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2017年06月16日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2017年12月28日</w:t>
            </w:r>
          </w:p>
        </w:tc>
      </w:tr>
      <w:tr w:rsidR="00837AC9" w:rsidRPr="00837AC9" w:rsidTr="00837AC9">
        <w:trPr>
          <w:trHeight w:val="510"/>
        </w:trPr>
        <w:tc>
          <w:tcPr>
            <w:tcW w:w="2780" w:type="dxa"/>
            <w:tcBorders>
              <w:top w:val="nil"/>
              <w:left w:val="single" w:sz="4" w:space="0" w:color="auto"/>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（2016）吉01行初191号</w:t>
            </w:r>
          </w:p>
        </w:tc>
        <w:tc>
          <w:tcPr>
            <w:tcW w:w="106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姜楠</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2016年09月18日</w:t>
            </w:r>
          </w:p>
        </w:tc>
        <w:tc>
          <w:tcPr>
            <w:tcW w:w="2020" w:type="dxa"/>
            <w:tcBorders>
              <w:top w:val="nil"/>
              <w:left w:val="nil"/>
              <w:bottom w:val="single" w:sz="4" w:space="0" w:color="auto"/>
              <w:right w:val="single" w:sz="4" w:space="0" w:color="auto"/>
            </w:tcBorders>
            <w:shd w:val="clear" w:color="000000" w:fill="FFFFFF"/>
            <w:vAlign w:val="center"/>
            <w:hideMark/>
          </w:tcPr>
          <w:p w:rsidR="00837AC9" w:rsidRPr="00837AC9" w:rsidRDefault="00837AC9" w:rsidP="00837AC9">
            <w:pPr>
              <w:widowControl/>
              <w:jc w:val="center"/>
              <w:rPr>
                <w:rFonts w:ascii="微软雅黑" w:eastAsia="微软雅黑" w:hAnsi="微软雅黑" w:cs="Arial"/>
                <w:color w:val="000000"/>
                <w:kern w:val="0"/>
                <w:sz w:val="20"/>
                <w:szCs w:val="20"/>
              </w:rPr>
            </w:pPr>
            <w:r w:rsidRPr="00837AC9">
              <w:rPr>
                <w:rFonts w:ascii="微软雅黑" w:eastAsia="微软雅黑" w:hAnsi="微软雅黑" w:cs="Arial" w:hint="eastAsia"/>
                <w:color w:val="000000"/>
                <w:kern w:val="0"/>
                <w:sz w:val="20"/>
                <w:szCs w:val="20"/>
              </w:rPr>
              <w:t>2016年12月21日</w:t>
            </w:r>
          </w:p>
        </w:tc>
      </w:tr>
    </w:tbl>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837AC9" w:rsidRDefault="00837AC9"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p>
    <w:p w:rsidR="00F872FF" w:rsidRDefault="00F872FF" w:rsidP="00F872FF">
      <w:pPr>
        <w:spacing w:line="360" w:lineRule="auto"/>
        <w:ind w:firstLineChars="196" w:firstLine="627"/>
        <w:rPr>
          <w:rFonts w:ascii="仿宋_GB2312" w:eastAsia="仿宋_GB2312"/>
          <w:sz w:val="32"/>
          <w:szCs w:val="32"/>
        </w:rPr>
      </w:pPr>
      <w:r>
        <w:rPr>
          <w:rFonts w:ascii="仿宋_GB2312" w:eastAsia="仿宋_GB2312" w:hint="eastAsia"/>
          <w:sz w:val="32"/>
          <w:szCs w:val="32"/>
        </w:rPr>
        <w:t>附件3：</w:t>
      </w:r>
    </w:p>
    <w:tbl>
      <w:tblPr>
        <w:tblW w:w="9056" w:type="dxa"/>
        <w:tblInd w:w="108" w:type="dxa"/>
        <w:tblLook w:val="04A0"/>
      </w:tblPr>
      <w:tblGrid>
        <w:gridCol w:w="2931"/>
        <w:gridCol w:w="1217"/>
        <w:gridCol w:w="940"/>
        <w:gridCol w:w="1984"/>
        <w:gridCol w:w="1984"/>
      </w:tblGrid>
      <w:tr w:rsidR="00F872FF" w:rsidRPr="00BA7EBF" w:rsidTr="00B90050">
        <w:trPr>
          <w:trHeight w:val="600"/>
        </w:trPr>
        <w:tc>
          <w:tcPr>
            <w:tcW w:w="9056" w:type="dxa"/>
            <w:gridSpan w:val="5"/>
            <w:tcBorders>
              <w:top w:val="nil"/>
              <w:left w:val="nil"/>
              <w:bottom w:val="single" w:sz="4" w:space="0" w:color="auto"/>
              <w:right w:val="nil"/>
            </w:tcBorders>
            <w:shd w:val="clear" w:color="auto" w:fill="auto"/>
            <w:noWrap/>
            <w:vAlign w:val="center"/>
            <w:hideMark/>
          </w:tcPr>
          <w:p w:rsidR="00F872FF" w:rsidRPr="00BA7EBF" w:rsidRDefault="00F872FF" w:rsidP="00B90050">
            <w:pPr>
              <w:widowControl/>
              <w:jc w:val="center"/>
              <w:rPr>
                <w:rFonts w:ascii="宋体" w:hAnsi="宋体"/>
                <w:kern w:val="0"/>
                <w:sz w:val="32"/>
                <w:szCs w:val="32"/>
              </w:rPr>
            </w:pPr>
            <w:r w:rsidRPr="00BA7EBF">
              <w:rPr>
                <w:rFonts w:ascii="宋体" w:hAnsi="宋体" w:hint="eastAsia"/>
                <w:kern w:val="0"/>
                <w:sz w:val="32"/>
                <w:szCs w:val="32"/>
              </w:rPr>
              <w:t>长春中院生效被发改案件统计表</w:t>
            </w:r>
          </w:p>
        </w:tc>
      </w:tr>
      <w:tr w:rsidR="00F872FF" w:rsidRPr="00BA7EBF" w:rsidTr="00B90050">
        <w:trPr>
          <w:trHeight w:val="510"/>
        </w:trPr>
        <w:tc>
          <w:tcPr>
            <w:tcW w:w="2931" w:type="dxa"/>
            <w:tcBorders>
              <w:top w:val="nil"/>
              <w:left w:val="single" w:sz="4" w:space="0" w:color="auto"/>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仿宋" w:eastAsia="仿宋" w:hAnsi="仿宋"/>
                <w:b/>
                <w:bCs/>
                <w:color w:val="000000"/>
                <w:kern w:val="0"/>
                <w:sz w:val="20"/>
                <w:szCs w:val="20"/>
              </w:rPr>
            </w:pPr>
            <w:r w:rsidRPr="00BA7EBF">
              <w:rPr>
                <w:rFonts w:ascii="仿宋" w:eastAsia="仿宋" w:hAnsi="仿宋" w:hint="eastAsia"/>
                <w:b/>
                <w:bCs/>
                <w:color w:val="000000"/>
                <w:kern w:val="0"/>
                <w:sz w:val="20"/>
                <w:szCs w:val="20"/>
              </w:rPr>
              <w:t>案号</w:t>
            </w:r>
          </w:p>
        </w:tc>
        <w:tc>
          <w:tcPr>
            <w:tcW w:w="1217" w:type="dxa"/>
            <w:tcBorders>
              <w:top w:val="nil"/>
              <w:left w:val="nil"/>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仿宋" w:eastAsia="仿宋" w:hAnsi="仿宋"/>
                <w:b/>
                <w:bCs/>
                <w:color w:val="000000"/>
                <w:kern w:val="0"/>
                <w:sz w:val="20"/>
                <w:szCs w:val="20"/>
              </w:rPr>
            </w:pPr>
            <w:r w:rsidRPr="00BA7EBF">
              <w:rPr>
                <w:rFonts w:ascii="仿宋" w:eastAsia="仿宋" w:hAnsi="仿宋" w:hint="eastAsia"/>
                <w:b/>
                <w:bCs/>
                <w:color w:val="000000"/>
                <w:kern w:val="0"/>
                <w:sz w:val="20"/>
                <w:szCs w:val="20"/>
              </w:rPr>
              <w:t>承办庭室</w:t>
            </w:r>
          </w:p>
        </w:tc>
        <w:tc>
          <w:tcPr>
            <w:tcW w:w="940" w:type="dxa"/>
            <w:tcBorders>
              <w:top w:val="nil"/>
              <w:left w:val="nil"/>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仿宋" w:eastAsia="仿宋" w:hAnsi="仿宋"/>
                <w:b/>
                <w:bCs/>
                <w:color w:val="000000"/>
                <w:kern w:val="0"/>
                <w:sz w:val="20"/>
                <w:szCs w:val="20"/>
              </w:rPr>
            </w:pPr>
            <w:r w:rsidRPr="00BA7EBF">
              <w:rPr>
                <w:rFonts w:ascii="仿宋" w:eastAsia="仿宋" w:hAnsi="仿宋" w:hint="eastAsia"/>
                <w:b/>
                <w:bCs/>
                <w:color w:val="000000"/>
                <w:kern w:val="0"/>
                <w:sz w:val="20"/>
                <w:szCs w:val="20"/>
              </w:rPr>
              <w:t>承办人</w:t>
            </w:r>
          </w:p>
        </w:tc>
        <w:tc>
          <w:tcPr>
            <w:tcW w:w="1984" w:type="dxa"/>
            <w:tcBorders>
              <w:top w:val="nil"/>
              <w:left w:val="nil"/>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仿宋" w:eastAsia="仿宋" w:hAnsi="仿宋"/>
                <w:b/>
                <w:bCs/>
                <w:color w:val="000000"/>
                <w:kern w:val="0"/>
                <w:sz w:val="20"/>
                <w:szCs w:val="20"/>
              </w:rPr>
            </w:pPr>
            <w:r w:rsidRPr="00BA7EBF">
              <w:rPr>
                <w:rFonts w:ascii="仿宋" w:eastAsia="仿宋" w:hAnsi="仿宋" w:hint="eastAsia"/>
                <w:b/>
                <w:bCs/>
                <w:color w:val="000000"/>
                <w:kern w:val="0"/>
                <w:sz w:val="20"/>
                <w:szCs w:val="20"/>
              </w:rPr>
              <w:t>立案日期</w:t>
            </w:r>
          </w:p>
        </w:tc>
        <w:tc>
          <w:tcPr>
            <w:tcW w:w="1984" w:type="dxa"/>
            <w:tcBorders>
              <w:top w:val="nil"/>
              <w:left w:val="nil"/>
              <w:bottom w:val="single" w:sz="4" w:space="0" w:color="auto"/>
              <w:right w:val="single" w:sz="4" w:space="0" w:color="auto"/>
            </w:tcBorders>
            <w:shd w:val="clear" w:color="000000" w:fill="DCE7F0"/>
            <w:vAlign w:val="center"/>
            <w:hideMark/>
          </w:tcPr>
          <w:p w:rsidR="00F872FF" w:rsidRPr="00BA7EBF" w:rsidRDefault="00F872FF" w:rsidP="00B90050">
            <w:pPr>
              <w:widowControl/>
              <w:jc w:val="center"/>
              <w:rPr>
                <w:rFonts w:ascii="仿宋" w:eastAsia="仿宋" w:hAnsi="仿宋"/>
                <w:b/>
                <w:bCs/>
                <w:color w:val="000000"/>
                <w:kern w:val="0"/>
                <w:sz w:val="20"/>
                <w:szCs w:val="20"/>
              </w:rPr>
            </w:pPr>
            <w:r w:rsidRPr="00BA7EBF">
              <w:rPr>
                <w:rFonts w:ascii="仿宋" w:eastAsia="仿宋" w:hAnsi="仿宋" w:hint="eastAsia"/>
                <w:b/>
                <w:bCs/>
                <w:color w:val="000000"/>
                <w:kern w:val="0"/>
                <w:sz w:val="20"/>
                <w:szCs w:val="20"/>
              </w:rPr>
              <w:t>结案日期</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2012年长刑终字第00126号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张唯春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2012年03月05日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2012年05月10日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(2015)长民提字第00001号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审监二庭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胡月皓</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2015年01月07日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2015年01月30日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2003年长民一重字第00027号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冯若贤</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2003年09月12日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2004年03月01日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lastRenderedPageBreak/>
              <w:t>2009年长民一初字第00014号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周更男</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2009年02月19日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2010年12月14日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2013年长民再终字第00005号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周更男</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2013年08月02日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2013年10月16日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（2017）吉01民终4409号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2017年08月01日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2017年10月18日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（2017）吉01民终5903号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李东鹤</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2017年11月13日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2017年12月26日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（2017）吉01民终4341号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2017年08月01日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2017年10月18日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（2017）吉01民终4279号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李东鹤</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2017年07月24日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（2017）吉01民终3870号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王晓艳</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2017年07月03日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2017年09月06日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（2017）吉01民终4723号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2017年10月18日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（2017）吉01民终4408号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贺银婷</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2017年08月01日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（2016）吉01民终234号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2016年01月13日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2016年05月24日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（2017）吉01民终4286号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李东鹤</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2017年07月24日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（2017）吉01民终4285号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贺银婷</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2017年07月24日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2017年11月06日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（2017）吉01民终4407号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张新华</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2017年08月01日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2017年10月27日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（2017）吉01民终4722号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张新华</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2017年10月27日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（2018）吉01民终1484号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郭智</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2018年03月05日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2018年05月29日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（2017）吉01民终4423号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李东鹤</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2017年08月01日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2017年10月09日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（2017）吉01民终4726号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李东鹤</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（2017）吉01民终4724号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绳继萍</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（2017）吉01民终441号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王晓艳</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2017年01月16日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2017年04月28日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（2017）吉01民终4406号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2017年08月01日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2017年10月18日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（2016）吉01民终3889号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郭智</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2016年11月02日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2016年12月26日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（2017）吉01民终1953号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张新华</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2017年03月13日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2017年05月15日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（2017）吉01民终4841号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贺银婷</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2017年08月28日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（2017）吉01民终4284号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绳继萍</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2017年07月24日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（2017）吉01民终4405号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民一庭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贺银婷</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2017年08月01日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（2016）吉01民终951号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梁欣华</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2016年03月07日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2016年08月08日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（2017）吉01民终1256号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邵明福</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2017年02月27日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2017年05月28日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lastRenderedPageBreak/>
              <w:t>（2017）吉01民终288号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邵明福</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2017年01月11日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2017年04月11日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（2017）吉01民终6182号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赵芳芳</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2017年11月27日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2018年02月11日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（2017）吉01民终6072号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田素香</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2017年12月19日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（2017）吉01民终5864号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邵明福</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2017年11月06日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2017年12月20日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(2015)长民五终字第00610号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高心</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2015年10月26日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2015年12月18日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（2017）吉01民终6074号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田素香</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2017年12月19日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（2017）吉01民终6073号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田素香</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2017年12月19日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（2017）吉01民终5862号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邵明福</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2017年11月06日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2017年12月20日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（2017）吉01民终6528号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民五庭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赵芳芳</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2017年12月18日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2018年03月14日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2012年长民四初字第00051号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孙小鹏</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2012年11月29日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2013年12月31日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2013年长民四终字第00264号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聂莹</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2013年06月24日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2013年12月31日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（2017）吉01民终3903号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胡月皓</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2017年07月03日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2017年08月25日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（2017）吉01民终6252号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闫冬</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2017年12月04日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2017年12月11日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（2017）吉01民终3907号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闫冬</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2017年07月03日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（2016）吉01民终2886号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民四庭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李雨萍</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2016年08月15日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2016年10月24日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（2017）吉01民终2002号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民三庭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徐俊</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2017年03月13日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2017年05月31日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（2017）吉01民终2008号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民三庭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刘劲钢</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2017年03月13日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2017年04月14日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（2017）吉01民终1993号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民三庭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徐俊</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2017年03月13日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2017年05月31日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（2016）吉01民终3924号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赵溪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2016年11月07日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2016年12月29日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(2015)长民二终字第00179号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赵溪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2015年02月09日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2015年07月03日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（2017）吉01民终5223号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单艳芳</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2017年10月09日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2017年10月27日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（2017）吉01民终531号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郭宇</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2017年01月20日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2017年04月13日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(2015)长民二终字第01190号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肖瑶</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2015年12月04日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2015年12月25日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(2015)长民二终字第01185号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王君伟</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2015年12月04日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2016年03月17日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（2017）吉01民终2314号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曾范军</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2017年04月05日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2017年06月26日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（2017）吉01民终6216号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王君伟</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2017年12月04日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2017年12月26日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（2016）吉01民终1397号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王君伟</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2016年04月05日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2016年05月10日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lastRenderedPageBreak/>
              <w:t>（2017）吉01民终4821号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王欣</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2017年08月28日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2017年09月18日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（2017）吉01民终2069号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赵溪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2017年03月20日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2017年06月20日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（2016）吉01民终3394号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赵溪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2016年09月26日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2016年10月09日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（2017）吉01民终1006号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郭宇</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2017年02月20日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2017年05月12日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（2017）吉01民终3832号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王欣</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2017年07月03日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2017年08月24日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（2016）吉01民终3379号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赵溪</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2016年09月26日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2016年10月09日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（2017）吉01民终2072号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民二庭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郭宇</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2017年03月20日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2017年05月18日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（2017）吉01行赔终14号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厉丽</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2017年01月22日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2017年06月21日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（2016）吉01行赔终63号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姜楠</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2016年09月26日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2016年11月25日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（2016）吉01行赔终33号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姜楠</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2016年06月20日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2016年09月09日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2014年长行终字第00042号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姜楠</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2014年02月24日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2016年10月12日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（2017）吉01行终170号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亓晓鹏</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2017年04月11日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2017年06月19日</w:t>
            </w:r>
          </w:p>
        </w:tc>
      </w:tr>
      <w:tr w:rsidR="00F872FF" w:rsidRPr="00BA7EBF" w:rsidTr="00B90050">
        <w:trPr>
          <w:trHeight w:val="501"/>
        </w:trPr>
        <w:tc>
          <w:tcPr>
            <w:tcW w:w="2931" w:type="dxa"/>
            <w:tcBorders>
              <w:top w:val="nil"/>
              <w:left w:val="single" w:sz="4" w:space="0" w:color="auto"/>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（2017）吉01行赔终55号</w:t>
            </w:r>
          </w:p>
        </w:tc>
        <w:tc>
          <w:tcPr>
            <w:tcW w:w="1217"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行政庭</w:t>
            </w:r>
          </w:p>
        </w:tc>
        <w:tc>
          <w:tcPr>
            <w:tcW w:w="940"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高婧明</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2017年05月22日</w:t>
            </w:r>
          </w:p>
        </w:tc>
        <w:tc>
          <w:tcPr>
            <w:tcW w:w="1984" w:type="dxa"/>
            <w:tcBorders>
              <w:top w:val="nil"/>
              <w:left w:val="nil"/>
              <w:bottom w:val="single" w:sz="4" w:space="0" w:color="auto"/>
              <w:right w:val="single" w:sz="4" w:space="0" w:color="auto"/>
            </w:tcBorders>
            <w:shd w:val="clear" w:color="000000" w:fill="FFFFFF"/>
            <w:vAlign w:val="center"/>
            <w:hideMark/>
          </w:tcPr>
          <w:p w:rsidR="00F872FF" w:rsidRPr="00BA7EBF" w:rsidRDefault="00F872FF" w:rsidP="00B90050">
            <w:pPr>
              <w:widowControl/>
              <w:jc w:val="center"/>
              <w:rPr>
                <w:rFonts w:ascii="仿宋" w:eastAsia="仿宋" w:hAnsi="仿宋"/>
                <w:color w:val="000000"/>
                <w:kern w:val="0"/>
                <w:sz w:val="20"/>
                <w:szCs w:val="20"/>
              </w:rPr>
            </w:pPr>
            <w:r w:rsidRPr="00BA7EBF">
              <w:rPr>
                <w:rFonts w:ascii="仿宋" w:eastAsia="仿宋" w:hAnsi="仿宋" w:hint="eastAsia"/>
                <w:color w:val="000000"/>
                <w:kern w:val="0"/>
                <w:sz w:val="20"/>
                <w:szCs w:val="20"/>
              </w:rPr>
              <w:t>2017年06月20日</w:t>
            </w:r>
          </w:p>
        </w:tc>
      </w:tr>
    </w:tbl>
    <w:p w:rsidR="00F872FF" w:rsidRDefault="00F872FF" w:rsidP="00F872FF">
      <w:pPr>
        <w:spacing w:line="360" w:lineRule="auto"/>
        <w:ind w:firstLineChars="196" w:firstLine="627"/>
        <w:rPr>
          <w:rFonts w:ascii="仿宋_GB2312" w:eastAsia="仿宋_GB2312"/>
          <w:sz w:val="32"/>
          <w:szCs w:val="32"/>
        </w:rPr>
        <w:sectPr w:rsidR="00F872FF" w:rsidSect="00B90050">
          <w:pgSz w:w="11906" w:h="16838" w:code="9"/>
          <w:pgMar w:top="1440" w:right="1797" w:bottom="1440" w:left="1797" w:header="851" w:footer="992" w:gutter="0"/>
          <w:cols w:space="425"/>
          <w:docGrid w:linePitch="312"/>
        </w:sectPr>
      </w:pPr>
    </w:p>
    <w:p w:rsidR="00F872FF" w:rsidRDefault="00F872FF" w:rsidP="00F872FF">
      <w:pPr>
        <w:spacing w:line="360" w:lineRule="auto"/>
        <w:ind w:firstLineChars="196" w:firstLine="627"/>
        <w:rPr>
          <w:rFonts w:ascii="仿宋_GB2312" w:eastAsia="仿宋_GB2312"/>
          <w:sz w:val="32"/>
          <w:szCs w:val="32"/>
        </w:rPr>
      </w:pPr>
      <w:r>
        <w:rPr>
          <w:rFonts w:ascii="仿宋_GB2312" w:eastAsia="仿宋_GB2312" w:hint="eastAsia"/>
          <w:sz w:val="32"/>
          <w:szCs w:val="32"/>
        </w:rPr>
        <w:lastRenderedPageBreak/>
        <w:t>附件4：</w:t>
      </w:r>
    </w:p>
    <w:tbl>
      <w:tblPr>
        <w:tblW w:w="14621" w:type="dxa"/>
        <w:tblInd w:w="96" w:type="dxa"/>
        <w:tblLook w:val="04A0"/>
      </w:tblPr>
      <w:tblGrid>
        <w:gridCol w:w="1205"/>
        <w:gridCol w:w="4753"/>
        <w:gridCol w:w="8663"/>
      </w:tblGrid>
      <w:tr w:rsidR="00F872FF" w:rsidRPr="00BA7EBF" w:rsidTr="00B90050">
        <w:trPr>
          <w:trHeight w:val="624"/>
        </w:trPr>
        <w:tc>
          <w:tcPr>
            <w:tcW w:w="14621" w:type="dxa"/>
            <w:gridSpan w:val="3"/>
            <w:vMerge w:val="restart"/>
            <w:tcBorders>
              <w:top w:val="nil"/>
              <w:left w:val="nil"/>
              <w:bottom w:val="single" w:sz="4" w:space="0" w:color="000000"/>
              <w:right w:val="nil"/>
            </w:tcBorders>
            <w:shd w:val="clear" w:color="auto" w:fill="auto"/>
            <w:noWrap/>
            <w:vAlign w:val="center"/>
            <w:hideMark/>
          </w:tcPr>
          <w:p w:rsidR="00F872FF" w:rsidRPr="00BA7EBF" w:rsidRDefault="00F872FF" w:rsidP="00B90050">
            <w:pPr>
              <w:widowControl/>
              <w:jc w:val="center"/>
              <w:rPr>
                <w:rFonts w:ascii="宋体" w:hAnsi="宋体" w:cs="宋体"/>
                <w:color w:val="000000"/>
                <w:kern w:val="0"/>
                <w:sz w:val="32"/>
                <w:szCs w:val="32"/>
              </w:rPr>
            </w:pPr>
            <w:r w:rsidRPr="00BA7EBF">
              <w:rPr>
                <w:rFonts w:ascii="宋体" w:hAnsi="宋体" w:cs="宋体" w:hint="eastAsia"/>
                <w:color w:val="000000"/>
                <w:kern w:val="0"/>
                <w:sz w:val="32"/>
                <w:szCs w:val="32"/>
              </w:rPr>
              <w:t>专业法官会议运行情况</w:t>
            </w:r>
          </w:p>
        </w:tc>
      </w:tr>
      <w:tr w:rsidR="00F872FF" w:rsidRPr="00BA7EBF" w:rsidTr="00B90050">
        <w:trPr>
          <w:trHeight w:val="624"/>
        </w:trPr>
        <w:tc>
          <w:tcPr>
            <w:tcW w:w="14621" w:type="dxa"/>
            <w:gridSpan w:val="3"/>
            <w:vMerge/>
            <w:tcBorders>
              <w:top w:val="nil"/>
              <w:left w:val="nil"/>
              <w:bottom w:val="single" w:sz="4" w:space="0" w:color="000000"/>
              <w:right w:val="nil"/>
            </w:tcBorders>
            <w:vAlign w:val="center"/>
            <w:hideMark/>
          </w:tcPr>
          <w:p w:rsidR="00F872FF" w:rsidRPr="00BA7EBF" w:rsidRDefault="00F872FF" w:rsidP="00B90050">
            <w:pPr>
              <w:widowControl/>
              <w:jc w:val="left"/>
              <w:rPr>
                <w:rFonts w:ascii="宋体" w:hAnsi="宋体" w:cs="宋体"/>
                <w:color w:val="000000"/>
                <w:kern w:val="0"/>
                <w:sz w:val="32"/>
                <w:szCs w:val="32"/>
              </w:rPr>
            </w:pPr>
          </w:p>
        </w:tc>
      </w:tr>
      <w:tr w:rsidR="00F872FF" w:rsidRPr="00BA7EBF" w:rsidTr="00B90050">
        <w:trPr>
          <w:trHeight w:val="624"/>
        </w:trPr>
        <w:tc>
          <w:tcPr>
            <w:tcW w:w="14621" w:type="dxa"/>
            <w:gridSpan w:val="3"/>
            <w:vMerge/>
            <w:tcBorders>
              <w:top w:val="nil"/>
              <w:left w:val="nil"/>
              <w:bottom w:val="single" w:sz="4" w:space="0" w:color="000000"/>
              <w:right w:val="nil"/>
            </w:tcBorders>
            <w:vAlign w:val="center"/>
            <w:hideMark/>
          </w:tcPr>
          <w:p w:rsidR="00F872FF" w:rsidRPr="00BA7EBF" w:rsidRDefault="00F872FF" w:rsidP="00B90050">
            <w:pPr>
              <w:widowControl/>
              <w:jc w:val="left"/>
              <w:rPr>
                <w:rFonts w:ascii="宋体" w:hAnsi="宋体" w:cs="宋体"/>
                <w:color w:val="000000"/>
                <w:kern w:val="0"/>
                <w:sz w:val="32"/>
                <w:szCs w:val="32"/>
              </w:rPr>
            </w:pPr>
          </w:p>
        </w:tc>
      </w:tr>
      <w:tr w:rsidR="00F872FF" w:rsidRPr="00BA7EBF" w:rsidTr="00B90050">
        <w:trPr>
          <w:trHeight w:val="60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F872FF" w:rsidRPr="00BA7EBF" w:rsidRDefault="00F872FF" w:rsidP="00B90050">
            <w:pPr>
              <w:widowControl/>
              <w:jc w:val="center"/>
              <w:rPr>
                <w:rFonts w:ascii="宋体" w:hAnsi="宋体" w:cs="宋体"/>
                <w:b/>
                <w:bCs/>
                <w:color w:val="000000"/>
                <w:kern w:val="0"/>
                <w:sz w:val="22"/>
              </w:rPr>
            </w:pPr>
            <w:r w:rsidRPr="00BA7EBF">
              <w:rPr>
                <w:rFonts w:ascii="宋体" w:hAnsi="宋体" w:cs="宋体" w:hint="eastAsia"/>
                <w:b/>
                <w:bCs/>
                <w:color w:val="000000"/>
                <w:kern w:val="0"/>
                <w:sz w:val="22"/>
              </w:rPr>
              <w:t>案件类别</w:t>
            </w:r>
          </w:p>
        </w:tc>
        <w:tc>
          <w:tcPr>
            <w:tcW w:w="4753" w:type="dxa"/>
            <w:tcBorders>
              <w:top w:val="nil"/>
              <w:left w:val="nil"/>
              <w:bottom w:val="single" w:sz="4" w:space="0" w:color="auto"/>
              <w:right w:val="single" w:sz="4" w:space="0" w:color="auto"/>
            </w:tcBorders>
            <w:shd w:val="clear" w:color="auto" w:fill="auto"/>
            <w:noWrap/>
            <w:vAlign w:val="center"/>
            <w:hideMark/>
          </w:tcPr>
          <w:p w:rsidR="00F872FF" w:rsidRPr="00BA7EBF" w:rsidRDefault="00F872FF" w:rsidP="00B90050">
            <w:pPr>
              <w:widowControl/>
              <w:jc w:val="center"/>
              <w:rPr>
                <w:rFonts w:ascii="宋体" w:hAnsi="宋体" w:cs="宋体"/>
                <w:b/>
                <w:bCs/>
                <w:color w:val="000000"/>
                <w:kern w:val="0"/>
                <w:sz w:val="22"/>
              </w:rPr>
            </w:pPr>
            <w:r w:rsidRPr="00BA7EBF">
              <w:rPr>
                <w:rFonts w:ascii="宋体" w:hAnsi="宋体" w:cs="宋体" w:hint="eastAsia"/>
                <w:b/>
                <w:bCs/>
                <w:color w:val="000000"/>
                <w:kern w:val="0"/>
                <w:sz w:val="22"/>
              </w:rPr>
              <w:t>议题</w:t>
            </w:r>
          </w:p>
        </w:tc>
        <w:tc>
          <w:tcPr>
            <w:tcW w:w="8663" w:type="dxa"/>
            <w:tcBorders>
              <w:top w:val="single" w:sz="4" w:space="0" w:color="auto"/>
              <w:left w:val="nil"/>
              <w:bottom w:val="single" w:sz="4" w:space="0" w:color="auto"/>
              <w:right w:val="single" w:sz="4" w:space="0" w:color="auto"/>
            </w:tcBorders>
            <w:shd w:val="clear" w:color="auto" w:fill="auto"/>
            <w:noWrap/>
            <w:vAlign w:val="center"/>
            <w:hideMark/>
          </w:tcPr>
          <w:p w:rsidR="00F872FF" w:rsidRPr="00BA7EBF" w:rsidRDefault="00F872FF" w:rsidP="00B90050">
            <w:pPr>
              <w:widowControl/>
              <w:jc w:val="center"/>
              <w:rPr>
                <w:rFonts w:ascii="宋体" w:hAnsi="宋体" w:cs="宋体"/>
                <w:b/>
                <w:bCs/>
                <w:color w:val="000000"/>
                <w:kern w:val="0"/>
                <w:sz w:val="22"/>
              </w:rPr>
            </w:pPr>
            <w:r w:rsidRPr="00BA7EBF">
              <w:rPr>
                <w:rFonts w:ascii="宋体" w:hAnsi="宋体" w:cs="宋体" w:hint="eastAsia"/>
                <w:b/>
                <w:bCs/>
                <w:color w:val="000000"/>
                <w:kern w:val="0"/>
                <w:sz w:val="22"/>
              </w:rPr>
              <w:t>专业法官咨询意见被合议庭采纳情况</w:t>
            </w:r>
          </w:p>
        </w:tc>
      </w:tr>
      <w:tr w:rsidR="00F872FF" w:rsidRPr="00BA7EBF" w:rsidTr="00B90050">
        <w:trPr>
          <w:trHeight w:val="300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F872FF" w:rsidRPr="00BA7EBF" w:rsidRDefault="00F872FF" w:rsidP="00B90050">
            <w:pPr>
              <w:widowControl/>
              <w:jc w:val="center"/>
              <w:rPr>
                <w:rFonts w:ascii="宋体" w:hAnsi="宋体" w:cs="宋体"/>
                <w:color w:val="000000"/>
                <w:kern w:val="0"/>
                <w:sz w:val="22"/>
              </w:rPr>
            </w:pPr>
            <w:r w:rsidRPr="00BA7EBF">
              <w:rPr>
                <w:rFonts w:ascii="宋体" w:hAnsi="宋体" w:cs="宋体" w:hint="eastAsia"/>
                <w:color w:val="000000"/>
                <w:kern w:val="0"/>
                <w:sz w:val="22"/>
              </w:rPr>
              <w:t>民事</w:t>
            </w:r>
          </w:p>
        </w:tc>
        <w:tc>
          <w:tcPr>
            <w:tcW w:w="4753" w:type="dxa"/>
            <w:tcBorders>
              <w:top w:val="nil"/>
              <w:left w:val="nil"/>
              <w:bottom w:val="single" w:sz="4" w:space="0" w:color="auto"/>
              <w:right w:val="single" w:sz="4" w:space="0" w:color="auto"/>
            </w:tcBorders>
            <w:shd w:val="clear" w:color="auto" w:fill="auto"/>
            <w:vAlign w:val="center"/>
            <w:hideMark/>
          </w:tcPr>
          <w:p w:rsidR="00F872FF" w:rsidRPr="00BA7EBF" w:rsidRDefault="00F872FF" w:rsidP="00B90050">
            <w:pPr>
              <w:widowControl/>
              <w:jc w:val="left"/>
              <w:rPr>
                <w:rFonts w:ascii="宋体" w:hAnsi="宋体" w:cs="宋体"/>
                <w:color w:val="000000"/>
                <w:kern w:val="0"/>
                <w:sz w:val="22"/>
              </w:rPr>
            </w:pPr>
            <w:r w:rsidRPr="00BA7EBF">
              <w:rPr>
                <w:rFonts w:ascii="宋体" w:hAnsi="宋体" w:cs="宋体" w:hint="eastAsia"/>
                <w:color w:val="000000"/>
                <w:kern w:val="0"/>
                <w:sz w:val="22"/>
              </w:rPr>
              <w:t>1.（2017）吉01民再73号齐忠恩诉九台区城子街镇人民政府财产损害赔偿纠纷；</w:t>
            </w:r>
            <w:r w:rsidRPr="00BA7EBF">
              <w:rPr>
                <w:rFonts w:ascii="宋体" w:hAnsi="宋体" w:cs="宋体" w:hint="eastAsia"/>
                <w:color w:val="000000"/>
                <w:kern w:val="0"/>
                <w:sz w:val="22"/>
              </w:rPr>
              <w:br/>
              <w:t xml:space="preserve">2.（2017）吉01民再23号李志伟诉叶昌庆离婚纠纷一案；                         </w:t>
            </w:r>
            <w:r w:rsidR="00837AC9">
              <w:rPr>
                <w:rFonts w:ascii="宋体" w:hAnsi="宋体" w:cs="宋体" w:hint="eastAsia"/>
                <w:color w:val="000000"/>
                <w:kern w:val="0"/>
                <w:sz w:val="22"/>
              </w:rPr>
              <w:t xml:space="preserve">     </w:t>
            </w:r>
            <w:r w:rsidRPr="00BA7EBF">
              <w:rPr>
                <w:rFonts w:ascii="宋体" w:hAnsi="宋体" w:cs="宋体" w:hint="eastAsia"/>
                <w:color w:val="000000"/>
                <w:kern w:val="0"/>
                <w:sz w:val="22"/>
              </w:rPr>
              <w:t xml:space="preserve"> 3.吉林宇恒光电仪器有限责任公司与河南金华建筑工程有限公司撤销权纠纷一案；    </w:t>
            </w:r>
            <w:r w:rsidR="00837AC9">
              <w:rPr>
                <w:rFonts w:ascii="宋体" w:hAnsi="宋体" w:cs="宋体" w:hint="eastAsia"/>
                <w:color w:val="000000"/>
                <w:kern w:val="0"/>
                <w:sz w:val="22"/>
              </w:rPr>
              <w:t xml:space="preserve">    </w:t>
            </w:r>
            <w:r w:rsidRPr="00BA7EBF">
              <w:rPr>
                <w:rFonts w:ascii="宋体" w:hAnsi="宋体" w:cs="宋体" w:hint="eastAsia"/>
                <w:color w:val="000000"/>
                <w:kern w:val="0"/>
                <w:sz w:val="22"/>
              </w:rPr>
              <w:t xml:space="preserve"> 4.半山洋房小区业主委员会与长春市祥威物业服务有限公司物业服务合同纠纷一案；</w:t>
            </w:r>
            <w:r w:rsidRPr="00BA7EBF">
              <w:rPr>
                <w:rFonts w:ascii="宋体" w:hAnsi="宋体" w:cs="宋体" w:hint="eastAsia"/>
                <w:color w:val="000000"/>
                <w:kern w:val="0"/>
                <w:sz w:val="22"/>
              </w:rPr>
              <w:br/>
              <w:t xml:space="preserve">5.王孝宇与曹正光委托合同纠纷一案。                  </w:t>
            </w:r>
          </w:p>
        </w:tc>
        <w:tc>
          <w:tcPr>
            <w:tcW w:w="8663" w:type="dxa"/>
            <w:tcBorders>
              <w:top w:val="single" w:sz="4" w:space="0" w:color="auto"/>
              <w:left w:val="nil"/>
              <w:bottom w:val="single" w:sz="4" w:space="0" w:color="auto"/>
              <w:right w:val="single" w:sz="4" w:space="0" w:color="auto"/>
            </w:tcBorders>
            <w:shd w:val="clear" w:color="auto" w:fill="auto"/>
            <w:vAlign w:val="center"/>
            <w:hideMark/>
          </w:tcPr>
          <w:p w:rsidR="00F872FF" w:rsidRPr="00BA7EBF" w:rsidRDefault="00F872FF" w:rsidP="00B90050">
            <w:pPr>
              <w:widowControl/>
              <w:jc w:val="left"/>
              <w:rPr>
                <w:rFonts w:ascii="宋体" w:hAnsi="宋体" w:cs="宋体"/>
                <w:color w:val="000000"/>
                <w:kern w:val="0"/>
                <w:sz w:val="22"/>
              </w:rPr>
            </w:pPr>
            <w:r w:rsidRPr="00BA7EBF">
              <w:rPr>
                <w:rFonts w:ascii="宋体" w:hAnsi="宋体" w:cs="宋体" w:hint="eastAsia"/>
                <w:color w:val="000000"/>
                <w:kern w:val="0"/>
                <w:sz w:val="22"/>
              </w:rPr>
              <w:t>1.法官会议意见同合议庭意见一致；                                                         2.案件最终上审委会，中止审理，没有具体结果；</w:t>
            </w:r>
            <w:r w:rsidRPr="00BA7EBF">
              <w:rPr>
                <w:rFonts w:ascii="宋体" w:hAnsi="宋体" w:cs="宋体" w:hint="eastAsia"/>
                <w:color w:val="000000"/>
                <w:kern w:val="0"/>
                <w:sz w:val="22"/>
              </w:rPr>
              <w:br/>
              <w:t>3.民事专业法官会议没有形成最终意见，参会法官各约有一半分别支持合议庭的两种意见，合议庭在充分考量民事法官会议中各位法官的意见后，最终以合议庭多数意见作为裁判结果；</w:t>
            </w:r>
            <w:r w:rsidRPr="00BA7EBF">
              <w:rPr>
                <w:rFonts w:ascii="宋体" w:hAnsi="宋体" w:cs="宋体" w:hint="eastAsia"/>
                <w:color w:val="000000"/>
                <w:kern w:val="0"/>
                <w:sz w:val="22"/>
              </w:rPr>
              <w:br/>
              <w:t>4.民事专业法官会议最终意见是提交审委会讨论，参会法官大多数意见是发回重审，少数意见是改判支持业委会的诉讼请求。后该案件业委会进行信访，由本院院长督办，该案件最终发回重审；</w:t>
            </w:r>
            <w:r w:rsidRPr="00BA7EBF">
              <w:rPr>
                <w:rFonts w:ascii="宋体" w:hAnsi="宋体" w:cs="宋体" w:hint="eastAsia"/>
                <w:color w:val="000000"/>
                <w:kern w:val="0"/>
                <w:sz w:val="22"/>
              </w:rPr>
              <w:br/>
              <w:t>5.民事专业法官会议最终意见是提交审委会讨论，参会法官大多数意见是合同无效，进行收缴；少数意见是合同无效，另行罚款。目前该案件正在等待审委会讨论结果。</w:t>
            </w:r>
          </w:p>
        </w:tc>
      </w:tr>
      <w:tr w:rsidR="00F872FF" w:rsidRPr="00BA7EBF" w:rsidTr="00B90050">
        <w:trPr>
          <w:trHeight w:val="60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F872FF" w:rsidRPr="00BA7EBF" w:rsidRDefault="00F872FF" w:rsidP="00B90050">
            <w:pPr>
              <w:widowControl/>
              <w:jc w:val="center"/>
              <w:rPr>
                <w:rFonts w:ascii="宋体" w:hAnsi="宋体" w:cs="宋体"/>
                <w:color w:val="000000"/>
                <w:kern w:val="0"/>
                <w:sz w:val="22"/>
              </w:rPr>
            </w:pPr>
            <w:r w:rsidRPr="00BA7EBF">
              <w:rPr>
                <w:rFonts w:ascii="宋体" w:hAnsi="宋体" w:cs="宋体" w:hint="eastAsia"/>
                <w:color w:val="000000"/>
                <w:kern w:val="0"/>
                <w:sz w:val="22"/>
              </w:rPr>
              <w:t>刑事</w:t>
            </w:r>
          </w:p>
        </w:tc>
        <w:tc>
          <w:tcPr>
            <w:tcW w:w="4753" w:type="dxa"/>
            <w:tcBorders>
              <w:top w:val="nil"/>
              <w:left w:val="nil"/>
              <w:bottom w:val="single" w:sz="4" w:space="0" w:color="auto"/>
              <w:right w:val="single" w:sz="4" w:space="0" w:color="auto"/>
            </w:tcBorders>
            <w:shd w:val="clear" w:color="auto" w:fill="auto"/>
            <w:noWrap/>
            <w:vAlign w:val="center"/>
            <w:hideMark/>
          </w:tcPr>
          <w:p w:rsidR="00F872FF" w:rsidRPr="00BA7EBF" w:rsidRDefault="00F872FF" w:rsidP="00B90050">
            <w:pPr>
              <w:widowControl/>
              <w:jc w:val="left"/>
              <w:rPr>
                <w:rFonts w:ascii="宋体" w:hAnsi="宋体" w:cs="宋体"/>
                <w:color w:val="000000"/>
                <w:kern w:val="0"/>
                <w:sz w:val="22"/>
              </w:rPr>
            </w:pPr>
            <w:r w:rsidRPr="00BA7EBF">
              <w:rPr>
                <w:rFonts w:ascii="宋体" w:hAnsi="宋体" w:cs="宋体" w:hint="eastAsia"/>
                <w:color w:val="000000"/>
                <w:kern w:val="0"/>
                <w:sz w:val="22"/>
              </w:rPr>
              <w:t>1.被告人赵太民故意杀人一案。</w:t>
            </w:r>
          </w:p>
        </w:tc>
        <w:tc>
          <w:tcPr>
            <w:tcW w:w="8663" w:type="dxa"/>
            <w:tcBorders>
              <w:top w:val="single" w:sz="4" w:space="0" w:color="auto"/>
              <w:left w:val="nil"/>
              <w:bottom w:val="single" w:sz="4" w:space="0" w:color="auto"/>
              <w:right w:val="single" w:sz="4" w:space="0" w:color="auto"/>
            </w:tcBorders>
            <w:shd w:val="clear" w:color="auto" w:fill="auto"/>
            <w:noWrap/>
            <w:vAlign w:val="center"/>
            <w:hideMark/>
          </w:tcPr>
          <w:p w:rsidR="00F872FF" w:rsidRPr="00BA7EBF" w:rsidRDefault="00F872FF" w:rsidP="00B90050">
            <w:pPr>
              <w:widowControl/>
              <w:jc w:val="left"/>
              <w:rPr>
                <w:rFonts w:ascii="宋体" w:hAnsi="宋体" w:cs="宋体"/>
                <w:color w:val="000000"/>
                <w:kern w:val="0"/>
                <w:sz w:val="22"/>
              </w:rPr>
            </w:pPr>
            <w:r w:rsidRPr="00BA7EBF">
              <w:rPr>
                <w:rFonts w:ascii="宋体" w:hAnsi="宋体" w:cs="宋体" w:hint="eastAsia"/>
                <w:color w:val="000000"/>
                <w:kern w:val="0"/>
                <w:sz w:val="22"/>
              </w:rPr>
              <w:t>1.法官会议意见同合议庭意见一致。</w:t>
            </w:r>
          </w:p>
        </w:tc>
      </w:tr>
      <w:tr w:rsidR="00F872FF" w:rsidRPr="00BA7EBF" w:rsidTr="00B90050">
        <w:trPr>
          <w:trHeight w:val="120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F872FF" w:rsidRPr="00BA7EBF" w:rsidRDefault="00F872FF" w:rsidP="00B90050">
            <w:pPr>
              <w:widowControl/>
              <w:jc w:val="center"/>
              <w:rPr>
                <w:rFonts w:ascii="宋体" w:hAnsi="宋体" w:cs="宋体"/>
                <w:color w:val="000000"/>
                <w:kern w:val="0"/>
                <w:sz w:val="22"/>
              </w:rPr>
            </w:pPr>
            <w:r w:rsidRPr="00BA7EBF">
              <w:rPr>
                <w:rFonts w:ascii="宋体" w:hAnsi="宋体" w:cs="宋体" w:hint="eastAsia"/>
                <w:color w:val="000000"/>
                <w:kern w:val="0"/>
                <w:sz w:val="22"/>
              </w:rPr>
              <w:t>行政</w:t>
            </w:r>
          </w:p>
        </w:tc>
        <w:tc>
          <w:tcPr>
            <w:tcW w:w="4753" w:type="dxa"/>
            <w:tcBorders>
              <w:top w:val="nil"/>
              <w:left w:val="nil"/>
              <w:bottom w:val="single" w:sz="4" w:space="0" w:color="auto"/>
              <w:right w:val="single" w:sz="4" w:space="0" w:color="auto"/>
            </w:tcBorders>
            <w:shd w:val="clear" w:color="auto" w:fill="auto"/>
            <w:vAlign w:val="center"/>
            <w:hideMark/>
          </w:tcPr>
          <w:p w:rsidR="00F872FF" w:rsidRPr="00BA7EBF" w:rsidRDefault="00F872FF" w:rsidP="00B90050">
            <w:pPr>
              <w:widowControl/>
              <w:jc w:val="left"/>
              <w:rPr>
                <w:rFonts w:ascii="宋体" w:hAnsi="宋体" w:cs="宋体"/>
                <w:color w:val="000000"/>
                <w:kern w:val="0"/>
                <w:sz w:val="22"/>
              </w:rPr>
            </w:pPr>
            <w:r w:rsidRPr="00BA7EBF">
              <w:rPr>
                <w:rFonts w:ascii="宋体" w:hAnsi="宋体" w:cs="宋体" w:hint="eastAsia"/>
                <w:color w:val="000000"/>
                <w:kern w:val="0"/>
                <w:sz w:val="22"/>
              </w:rPr>
              <w:t>1.（2018）吉01行初2号关于天津市纵驰汽车零部件有限公司与长春经济技术开发区管理委员会行政不履行协助执行义务及行政赔偿一案。</w:t>
            </w:r>
          </w:p>
        </w:tc>
        <w:tc>
          <w:tcPr>
            <w:tcW w:w="8663" w:type="dxa"/>
            <w:tcBorders>
              <w:top w:val="single" w:sz="4" w:space="0" w:color="auto"/>
              <w:left w:val="nil"/>
              <w:bottom w:val="single" w:sz="4" w:space="0" w:color="auto"/>
              <w:right w:val="single" w:sz="4" w:space="0" w:color="auto"/>
            </w:tcBorders>
            <w:shd w:val="clear" w:color="auto" w:fill="auto"/>
            <w:vAlign w:val="center"/>
            <w:hideMark/>
          </w:tcPr>
          <w:p w:rsidR="00F872FF" w:rsidRPr="00BA7EBF" w:rsidRDefault="00F872FF" w:rsidP="00B90050">
            <w:pPr>
              <w:widowControl/>
              <w:jc w:val="left"/>
              <w:rPr>
                <w:rFonts w:ascii="宋体" w:hAnsi="宋体" w:cs="宋体"/>
                <w:color w:val="000000"/>
                <w:kern w:val="0"/>
                <w:sz w:val="22"/>
              </w:rPr>
            </w:pPr>
            <w:r w:rsidRPr="00BA7EBF">
              <w:rPr>
                <w:rFonts w:ascii="宋体" w:hAnsi="宋体" w:cs="宋体" w:hint="eastAsia"/>
                <w:color w:val="000000"/>
                <w:kern w:val="0"/>
                <w:sz w:val="22"/>
              </w:rPr>
              <w:t>1.法官会议意见同合议庭意见一致。</w:t>
            </w:r>
          </w:p>
        </w:tc>
      </w:tr>
    </w:tbl>
    <w:p w:rsidR="00F872FF" w:rsidRDefault="00F872FF" w:rsidP="00F872FF">
      <w:pPr>
        <w:spacing w:line="360" w:lineRule="auto"/>
        <w:ind w:firstLineChars="196" w:firstLine="627"/>
        <w:rPr>
          <w:rFonts w:ascii="仿宋_GB2312" w:eastAsia="仿宋_GB2312"/>
          <w:sz w:val="32"/>
          <w:szCs w:val="32"/>
        </w:rPr>
        <w:sectPr w:rsidR="00F872FF" w:rsidSect="00F872FF">
          <w:footerReference w:type="default" r:id="rId9"/>
          <w:pgSz w:w="16838" w:h="11906" w:orient="landscape" w:code="9"/>
          <w:pgMar w:top="1797" w:right="1440" w:bottom="1797" w:left="1440" w:header="851" w:footer="992" w:gutter="0"/>
          <w:pgNumType w:fmt="numberInDash"/>
          <w:cols w:space="425"/>
          <w:docGrid w:linePitch="312"/>
        </w:sectPr>
      </w:pPr>
    </w:p>
    <w:p w:rsidR="004E434E" w:rsidRPr="00F872FF"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4E434E" w:rsidRDefault="004E434E" w:rsidP="00401A45">
      <w:pPr>
        <w:adjustRightInd w:val="0"/>
        <w:spacing w:line="700" w:lineRule="exact"/>
        <w:ind w:left="320" w:hangingChars="100" w:hanging="320"/>
        <w:rPr>
          <w:rFonts w:ascii="仿宋_GB2312" w:eastAsia="仿宋_GB2312" w:hAnsi="宋体" w:cs="Arial"/>
          <w:sz w:val="32"/>
          <w:szCs w:val="32"/>
          <w:u w:val="thick"/>
        </w:rPr>
      </w:pPr>
    </w:p>
    <w:p w:rsidR="000116C2" w:rsidRDefault="000116C2" w:rsidP="002F5EB2">
      <w:pPr>
        <w:adjustRightInd w:val="0"/>
        <w:spacing w:line="700" w:lineRule="exact"/>
        <w:ind w:left="320" w:hangingChars="100" w:hanging="320"/>
        <w:rPr>
          <w:rFonts w:ascii="仿宋_GB2312" w:eastAsia="仿宋_GB2312" w:hAnsi="宋体" w:cs="Arial"/>
          <w:sz w:val="32"/>
          <w:szCs w:val="32"/>
          <w:u w:val="thick"/>
        </w:rPr>
      </w:pPr>
    </w:p>
    <w:p w:rsidR="000116C2" w:rsidRDefault="000116C2" w:rsidP="002F5EB2">
      <w:pPr>
        <w:adjustRightInd w:val="0"/>
        <w:spacing w:line="700" w:lineRule="exact"/>
        <w:ind w:left="320" w:hangingChars="100" w:hanging="320"/>
        <w:rPr>
          <w:rFonts w:ascii="仿宋_GB2312" w:eastAsia="仿宋_GB2312" w:hAnsi="宋体" w:cs="Arial"/>
          <w:sz w:val="32"/>
          <w:szCs w:val="32"/>
          <w:u w:val="thick"/>
        </w:rPr>
      </w:pPr>
    </w:p>
    <w:p w:rsidR="00A01EDF" w:rsidRDefault="00A01EDF" w:rsidP="000116C2">
      <w:pPr>
        <w:adjustRightInd w:val="0"/>
        <w:spacing w:line="700" w:lineRule="exact"/>
        <w:rPr>
          <w:rFonts w:ascii="仿宋_GB2312" w:eastAsia="仿宋_GB2312" w:hAnsi="宋体" w:cs="Arial"/>
          <w:sz w:val="32"/>
          <w:szCs w:val="32"/>
          <w:u w:val="thick"/>
        </w:rPr>
      </w:pPr>
    </w:p>
    <w:p w:rsidR="002F5EB2" w:rsidRDefault="002F5EB2" w:rsidP="002F5EB2">
      <w:pPr>
        <w:adjustRightInd w:val="0"/>
        <w:spacing w:line="700" w:lineRule="exact"/>
        <w:ind w:left="320" w:hangingChars="100" w:hanging="320"/>
        <w:rPr>
          <w:rFonts w:ascii="仿宋_GB2312" w:eastAsia="仿宋_GB2312" w:hAnsi="宋体" w:cs="Arial"/>
          <w:sz w:val="32"/>
          <w:szCs w:val="32"/>
          <w:u w:val="thick"/>
        </w:rPr>
      </w:pPr>
    </w:p>
    <w:p w:rsidR="00A01EDF" w:rsidRPr="00A01EDF" w:rsidRDefault="00A01EDF" w:rsidP="00A01EDF">
      <w:pPr>
        <w:adjustRightInd w:val="0"/>
        <w:spacing w:line="700" w:lineRule="exact"/>
        <w:ind w:left="320" w:hangingChars="100" w:hanging="320"/>
        <w:rPr>
          <w:rFonts w:ascii="仿宋_GB2312" w:eastAsia="仿宋_GB2312" w:hAnsi="宋体" w:cs="Arial"/>
          <w:sz w:val="32"/>
          <w:szCs w:val="32"/>
          <w:u w:val="thick"/>
        </w:rPr>
      </w:pPr>
      <w:r w:rsidRPr="00A01EDF">
        <w:rPr>
          <w:rFonts w:ascii="仿宋_GB2312" w:eastAsia="仿宋_GB2312" w:hAnsi="宋体" w:cs="Arial" w:hint="eastAsia"/>
          <w:sz w:val="32"/>
          <w:szCs w:val="32"/>
          <w:u w:val="thick"/>
        </w:rPr>
        <w:t xml:space="preserve">                                                                                </w:t>
      </w:r>
    </w:p>
    <w:p w:rsidR="00A01EDF" w:rsidRDefault="00A01EDF" w:rsidP="00A01EDF">
      <w:pPr>
        <w:adjustRightInd w:val="0"/>
        <w:spacing w:line="700" w:lineRule="exact"/>
        <w:rPr>
          <w:rFonts w:ascii="仿宋_GB2312" w:eastAsia="仿宋_GB2312" w:hAnsi="宋体" w:cs="Arial"/>
          <w:position w:val="12"/>
          <w:sz w:val="32"/>
          <w:szCs w:val="32"/>
          <w:u w:val="thick"/>
        </w:rPr>
      </w:pPr>
      <w:r w:rsidRPr="00A01EDF">
        <w:rPr>
          <w:rFonts w:ascii="仿宋_GB2312" w:eastAsia="仿宋_GB2312" w:hAnsi="宋体" w:cs="Arial" w:hint="eastAsia"/>
          <w:sz w:val="32"/>
          <w:szCs w:val="32"/>
          <w:u w:val="thick"/>
        </w:rPr>
        <w:t xml:space="preserve"> </w:t>
      </w:r>
      <w:r w:rsidRPr="00A01EDF">
        <w:rPr>
          <w:rFonts w:ascii="仿宋_GB2312" w:eastAsia="仿宋_GB2312" w:hAnsi="宋体" w:cs="Arial" w:hint="eastAsia"/>
          <w:position w:val="12"/>
          <w:sz w:val="32"/>
          <w:szCs w:val="32"/>
          <w:u w:val="thick"/>
        </w:rPr>
        <w:t>长春市中级人民法院办公室</w:t>
      </w:r>
      <w:r>
        <w:rPr>
          <w:rFonts w:ascii="仿宋_GB2312" w:eastAsia="仿宋_GB2312" w:hAnsi="宋体" w:cs="Arial" w:hint="eastAsia"/>
          <w:position w:val="12"/>
          <w:sz w:val="32"/>
          <w:szCs w:val="32"/>
          <w:u w:val="thick"/>
        </w:rPr>
        <w:t xml:space="preserve">   </w:t>
      </w:r>
      <w:r w:rsidRPr="00A01EDF">
        <w:rPr>
          <w:rFonts w:ascii="仿宋_GB2312" w:eastAsia="仿宋_GB2312" w:hAnsi="宋体" w:cs="Arial" w:hint="eastAsia"/>
          <w:position w:val="12"/>
          <w:sz w:val="32"/>
          <w:szCs w:val="32"/>
          <w:u w:val="thick"/>
        </w:rPr>
        <w:t xml:space="preserve">     2019年</w:t>
      </w:r>
      <w:r>
        <w:rPr>
          <w:rFonts w:ascii="仿宋_GB2312" w:eastAsia="仿宋_GB2312" w:hAnsi="宋体" w:cs="Arial" w:hint="eastAsia"/>
          <w:position w:val="12"/>
          <w:sz w:val="32"/>
          <w:szCs w:val="32"/>
          <w:u w:val="thick"/>
        </w:rPr>
        <w:t>2</w:t>
      </w:r>
      <w:r w:rsidRPr="00A01EDF">
        <w:rPr>
          <w:rFonts w:ascii="仿宋_GB2312" w:eastAsia="仿宋_GB2312" w:hAnsi="宋体" w:cs="Arial" w:hint="eastAsia"/>
          <w:position w:val="12"/>
          <w:sz w:val="32"/>
          <w:szCs w:val="32"/>
          <w:u w:val="thick"/>
        </w:rPr>
        <w:t>月</w:t>
      </w:r>
      <w:r>
        <w:rPr>
          <w:rFonts w:ascii="仿宋_GB2312" w:eastAsia="仿宋_GB2312" w:hAnsi="宋体" w:cs="Arial" w:hint="eastAsia"/>
          <w:position w:val="12"/>
          <w:sz w:val="32"/>
          <w:szCs w:val="32"/>
          <w:u w:val="thick"/>
        </w:rPr>
        <w:t>1</w:t>
      </w:r>
      <w:r w:rsidRPr="00A01EDF">
        <w:rPr>
          <w:rFonts w:ascii="仿宋_GB2312" w:eastAsia="仿宋_GB2312" w:hAnsi="宋体" w:cs="Arial" w:hint="eastAsia"/>
          <w:position w:val="12"/>
          <w:sz w:val="32"/>
          <w:szCs w:val="32"/>
          <w:u w:val="thick"/>
        </w:rPr>
        <w:t>3日印</w:t>
      </w:r>
      <w:r w:rsidRPr="00A01EDF">
        <w:rPr>
          <w:rFonts w:ascii="仿宋_GB2312" w:eastAsia="仿宋_GB2312" w:hAnsi="宋体" w:cs="Arial" w:hint="eastAsia"/>
          <w:position w:val="12"/>
          <w:sz w:val="32"/>
          <w:szCs w:val="32"/>
          <w:u w:val="thick"/>
        </w:rPr>
        <w:lastRenderedPageBreak/>
        <w:t xml:space="preserve">发  </w:t>
      </w:r>
    </w:p>
    <w:p w:rsidR="000116C2" w:rsidRDefault="000116C2" w:rsidP="00A01EDF">
      <w:pPr>
        <w:adjustRightInd w:val="0"/>
        <w:spacing w:line="700" w:lineRule="exact"/>
        <w:rPr>
          <w:rFonts w:ascii="仿宋_GB2312" w:eastAsia="仿宋_GB2312" w:hAnsi="宋体" w:cs="Arial"/>
          <w:position w:val="12"/>
          <w:sz w:val="32"/>
          <w:szCs w:val="32"/>
          <w:u w:val="thick"/>
        </w:rPr>
      </w:pPr>
    </w:p>
    <w:p w:rsidR="000116C2" w:rsidRDefault="000116C2" w:rsidP="00A01EDF">
      <w:pPr>
        <w:adjustRightInd w:val="0"/>
        <w:spacing w:line="700" w:lineRule="exact"/>
        <w:rPr>
          <w:rFonts w:ascii="仿宋_GB2312" w:eastAsia="仿宋_GB2312" w:hAnsi="宋体" w:cs="Arial"/>
          <w:position w:val="12"/>
          <w:sz w:val="32"/>
          <w:szCs w:val="32"/>
          <w:u w:val="thick"/>
        </w:rPr>
      </w:pPr>
    </w:p>
    <w:p w:rsidR="000116C2" w:rsidRDefault="000116C2" w:rsidP="00A01EDF">
      <w:pPr>
        <w:adjustRightInd w:val="0"/>
        <w:spacing w:line="700" w:lineRule="exact"/>
        <w:rPr>
          <w:rFonts w:ascii="仿宋_GB2312" w:eastAsia="仿宋_GB2312" w:hAnsi="宋体" w:cs="Arial"/>
          <w:position w:val="12"/>
          <w:sz w:val="32"/>
          <w:szCs w:val="32"/>
          <w:u w:val="thick"/>
        </w:rPr>
      </w:pPr>
    </w:p>
    <w:p w:rsidR="000116C2" w:rsidRPr="000116C2" w:rsidRDefault="000116C2" w:rsidP="00A01EDF">
      <w:pPr>
        <w:adjustRightInd w:val="0"/>
        <w:spacing w:line="700" w:lineRule="exact"/>
        <w:rPr>
          <w:rFonts w:ascii="仿宋_GB2312" w:eastAsia="仿宋_GB2312" w:hAnsi="Arial" w:cs="Arial"/>
          <w:color w:val="FFFFFF" w:themeColor="background1"/>
          <w:sz w:val="32"/>
          <w:szCs w:val="32"/>
        </w:rPr>
      </w:pPr>
      <w:r w:rsidRPr="000116C2">
        <w:rPr>
          <w:rFonts w:ascii="仿宋_GB2312" w:eastAsia="仿宋_GB2312" w:hAnsi="宋体" w:cs="Arial" w:hint="eastAsia"/>
          <w:color w:val="FFFFFF" w:themeColor="background1"/>
          <w:position w:val="12"/>
          <w:sz w:val="32"/>
          <w:szCs w:val="32"/>
          <w:u w:val="thick"/>
        </w:rPr>
        <w:t>1</w:t>
      </w:r>
    </w:p>
    <w:sectPr w:rsidR="000116C2" w:rsidRPr="000116C2" w:rsidSect="00F872FF">
      <w:pgSz w:w="11906" w:h="16838" w:code="9"/>
      <w:pgMar w:top="1440" w:right="1797" w:bottom="1440" w:left="1797"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354" w:rsidRDefault="00231354" w:rsidP="00401A45">
      <w:r>
        <w:separator/>
      </w:r>
    </w:p>
  </w:endnote>
  <w:endnote w:type="continuationSeparator" w:id="1">
    <w:p w:rsidR="00231354" w:rsidRDefault="00231354" w:rsidP="0040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7189"/>
      <w:docPartObj>
        <w:docPartGallery w:val="Page Numbers (Bottom of Page)"/>
        <w:docPartUnique/>
      </w:docPartObj>
    </w:sdtPr>
    <w:sdtEndPr>
      <w:rPr>
        <w:rFonts w:asciiTheme="minorEastAsia" w:hAnsiTheme="minorEastAsia"/>
        <w:sz w:val="28"/>
        <w:szCs w:val="28"/>
      </w:rPr>
    </w:sdtEndPr>
    <w:sdtContent>
      <w:p w:rsidR="000116C2" w:rsidRPr="000116C2" w:rsidRDefault="00237D68">
        <w:pPr>
          <w:pStyle w:val="a4"/>
          <w:rPr>
            <w:rFonts w:asciiTheme="minorEastAsia" w:hAnsiTheme="minorEastAsia"/>
            <w:sz w:val="28"/>
            <w:szCs w:val="28"/>
          </w:rPr>
        </w:pPr>
      </w:p>
    </w:sdtContent>
  </w:sdt>
  <w:p w:rsidR="000116C2" w:rsidRDefault="000116C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7195"/>
      <w:docPartObj>
        <w:docPartGallery w:val="Page Numbers (Bottom of Page)"/>
        <w:docPartUnique/>
      </w:docPartObj>
    </w:sdtPr>
    <w:sdtContent>
      <w:p w:rsidR="000116C2" w:rsidRDefault="00237D68">
        <w:pPr>
          <w:pStyle w:val="a4"/>
          <w:jc w:val="center"/>
        </w:pPr>
        <w:fldSimple w:instr=" PAGE   \* MERGEFORMAT ">
          <w:r w:rsidR="008044D6" w:rsidRPr="008044D6">
            <w:rPr>
              <w:noProof/>
              <w:lang w:val="zh-CN"/>
            </w:rPr>
            <w:t>-</w:t>
          </w:r>
          <w:r w:rsidR="008044D6">
            <w:rPr>
              <w:noProof/>
            </w:rPr>
            <w:t xml:space="preserve"> 1 -</w:t>
          </w:r>
        </w:fldSimple>
      </w:p>
    </w:sdtContent>
  </w:sdt>
  <w:p w:rsidR="00B90050" w:rsidRDefault="00B9005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50" w:rsidRPr="004E434E" w:rsidRDefault="00237D68">
    <w:pPr>
      <w:pStyle w:val="a4"/>
      <w:jc w:val="center"/>
      <w:rPr>
        <w:rFonts w:asciiTheme="minorEastAsia" w:hAnsiTheme="minorEastAsia"/>
        <w:sz w:val="28"/>
        <w:szCs w:val="28"/>
      </w:rPr>
    </w:pPr>
    <w:r w:rsidRPr="004E434E">
      <w:rPr>
        <w:rFonts w:asciiTheme="minorEastAsia" w:hAnsiTheme="minorEastAsia"/>
        <w:sz w:val="28"/>
        <w:szCs w:val="28"/>
      </w:rPr>
      <w:fldChar w:fldCharType="begin"/>
    </w:r>
    <w:r w:rsidR="00B90050" w:rsidRPr="004E434E">
      <w:rPr>
        <w:rFonts w:asciiTheme="minorEastAsia" w:hAnsiTheme="minorEastAsia"/>
        <w:sz w:val="28"/>
        <w:szCs w:val="28"/>
      </w:rPr>
      <w:instrText xml:space="preserve"> PAGE   \* MERGEFORMAT </w:instrText>
    </w:r>
    <w:r w:rsidRPr="004E434E">
      <w:rPr>
        <w:rFonts w:asciiTheme="minorEastAsia" w:hAnsiTheme="minorEastAsia"/>
        <w:sz w:val="28"/>
        <w:szCs w:val="28"/>
      </w:rPr>
      <w:fldChar w:fldCharType="separate"/>
    </w:r>
    <w:r w:rsidR="008044D6" w:rsidRPr="008044D6">
      <w:rPr>
        <w:rFonts w:asciiTheme="minorEastAsia" w:hAnsiTheme="minorEastAsia"/>
        <w:noProof/>
        <w:sz w:val="28"/>
        <w:szCs w:val="28"/>
        <w:lang w:val="zh-CN"/>
      </w:rPr>
      <w:t>-</w:t>
    </w:r>
    <w:r w:rsidR="008044D6">
      <w:rPr>
        <w:rFonts w:asciiTheme="minorEastAsia" w:hAnsiTheme="minorEastAsia"/>
        <w:noProof/>
        <w:sz w:val="28"/>
        <w:szCs w:val="28"/>
      </w:rPr>
      <w:t xml:space="preserve"> 38 -</w:t>
    </w:r>
    <w:r w:rsidRPr="004E434E">
      <w:rPr>
        <w:rFonts w:asciiTheme="minorEastAsia" w:hAnsiTheme="minorEastAsia"/>
        <w:sz w:val="28"/>
        <w:szCs w:val="28"/>
      </w:rPr>
      <w:fldChar w:fldCharType="end"/>
    </w:r>
  </w:p>
  <w:p w:rsidR="00B90050" w:rsidRDefault="00B900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354" w:rsidRDefault="00231354" w:rsidP="00401A45">
      <w:r>
        <w:separator/>
      </w:r>
    </w:p>
  </w:footnote>
  <w:footnote w:type="continuationSeparator" w:id="1">
    <w:p w:rsidR="00231354" w:rsidRDefault="00231354" w:rsidP="00401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A2246"/>
    <w:multiLevelType w:val="hybridMultilevel"/>
    <w:tmpl w:val="09F8D324"/>
    <w:lvl w:ilvl="0" w:tplc="E4C4E5D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1A45"/>
    <w:rsid w:val="000116C2"/>
    <w:rsid w:val="00063369"/>
    <w:rsid w:val="00090AFA"/>
    <w:rsid w:val="00120B3B"/>
    <w:rsid w:val="001328F3"/>
    <w:rsid w:val="00157D19"/>
    <w:rsid w:val="00176AB9"/>
    <w:rsid w:val="00190E22"/>
    <w:rsid w:val="001F0C12"/>
    <w:rsid w:val="00231354"/>
    <w:rsid w:val="00237674"/>
    <w:rsid w:val="00237D68"/>
    <w:rsid w:val="00264DD9"/>
    <w:rsid w:val="002F5EB2"/>
    <w:rsid w:val="00300647"/>
    <w:rsid w:val="00331F6D"/>
    <w:rsid w:val="00391DDF"/>
    <w:rsid w:val="003D552A"/>
    <w:rsid w:val="00401A45"/>
    <w:rsid w:val="0045245F"/>
    <w:rsid w:val="004E434E"/>
    <w:rsid w:val="00561CE6"/>
    <w:rsid w:val="00597DF7"/>
    <w:rsid w:val="005C31FF"/>
    <w:rsid w:val="006001DB"/>
    <w:rsid w:val="006D7515"/>
    <w:rsid w:val="00732559"/>
    <w:rsid w:val="008044D6"/>
    <w:rsid w:val="00824F4E"/>
    <w:rsid w:val="00837AC9"/>
    <w:rsid w:val="0086017B"/>
    <w:rsid w:val="009219E2"/>
    <w:rsid w:val="009C60A5"/>
    <w:rsid w:val="009F7508"/>
    <w:rsid w:val="00A01EDF"/>
    <w:rsid w:val="00A1308D"/>
    <w:rsid w:val="00A17DE9"/>
    <w:rsid w:val="00B00F4C"/>
    <w:rsid w:val="00B17DF0"/>
    <w:rsid w:val="00B301DF"/>
    <w:rsid w:val="00B90050"/>
    <w:rsid w:val="00C02776"/>
    <w:rsid w:val="00C1110D"/>
    <w:rsid w:val="00C70A22"/>
    <w:rsid w:val="00CA1982"/>
    <w:rsid w:val="00CE059C"/>
    <w:rsid w:val="00CF0E5C"/>
    <w:rsid w:val="00D3515B"/>
    <w:rsid w:val="00DB7B29"/>
    <w:rsid w:val="00E56097"/>
    <w:rsid w:val="00E62A56"/>
    <w:rsid w:val="00F36256"/>
    <w:rsid w:val="00F87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1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A45"/>
    <w:rPr>
      <w:sz w:val="18"/>
      <w:szCs w:val="18"/>
    </w:rPr>
  </w:style>
  <w:style w:type="paragraph" w:styleId="a4">
    <w:name w:val="footer"/>
    <w:basedOn w:val="a"/>
    <w:link w:val="Char0"/>
    <w:uiPriority w:val="99"/>
    <w:unhideWhenUsed/>
    <w:rsid w:val="00401A45"/>
    <w:pPr>
      <w:tabs>
        <w:tab w:val="center" w:pos="4153"/>
        <w:tab w:val="right" w:pos="8306"/>
      </w:tabs>
      <w:snapToGrid w:val="0"/>
      <w:jc w:val="left"/>
    </w:pPr>
    <w:rPr>
      <w:sz w:val="18"/>
      <w:szCs w:val="18"/>
    </w:rPr>
  </w:style>
  <w:style w:type="character" w:customStyle="1" w:styleId="Char0">
    <w:name w:val="页脚 Char"/>
    <w:basedOn w:val="a0"/>
    <w:link w:val="a4"/>
    <w:uiPriority w:val="99"/>
    <w:rsid w:val="00401A45"/>
    <w:rPr>
      <w:sz w:val="18"/>
      <w:szCs w:val="18"/>
    </w:rPr>
  </w:style>
  <w:style w:type="paragraph" w:styleId="a5">
    <w:name w:val="Balloon Text"/>
    <w:basedOn w:val="a"/>
    <w:link w:val="Char1"/>
    <w:uiPriority w:val="99"/>
    <w:semiHidden/>
    <w:unhideWhenUsed/>
    <w:rsid w:val="00401A45"/>
    <w:rPr>
      <w:sz w:val="18"/>
      <w:szCs w:val="18"/>
    </w:rPr>
  </w:style>
  <w:style w:type="character" w:customStyle="1" w:styleId="Char1">
    <w:name w:val="批注框文本 Char"/>
    <w:basedOn w:val="a0"/>
    <w:link w:val="a5"/>
    <w:uiPriority w:val="99"/>
    <w:semiHidden/>
    <w:rsid w:val="00401A45"/>
    <w:rPr>
      <w:sz w:val="18"/>
      <w:szCs w:val="18"/>
    </w:rPr>
  </w:style>
  <w:style w:type="paragraph" w:styleId="a6">
    <w:name w:val="List Paragraph"/>
    <w:basedOn w:val="a"/>
    <w:uiPriority w:val="34"/>
    <w:qFormat/>
    <w:rsid w:val="00401A45"/>
    <w:pPr>
      <w:ind w:firstLineChars="200" w:firstLine="420"/>
    </w:pPr>
  </w:style>
  <w:style w:type="paragraph" w:styleId="a7">
    <w:name w:val="Date"/>
    <w:basedOn w:val="a"/>
    <w:next w:val="a"/>
    <w:link w:val="Char2"/>
    <w:uiPriority w:val="99"/>
    <w:semiHidden/>
    <w:unhideWhenUsed/>
    <w:rsid w:val="00401A45"/>
    <w:pPr>
      <w:ind w:leftChars="2500" w:left="100"/>
    </w:pPr>
  </w:style>
  <w:style w:type="character" w:customStyle="1" w:styleId="Char2">
    <w:name w:val="日期 Char"/>
    <w:basedOn w:val="a0"/>
    <w:link w:val="a7"/>
    <w:uiPriority w:val="99"/>
    <w:semiHidden/>
    <w:rsid w:val="00401A45"/>
  </w:style>
  <w:style w:type="character" w:styleId="a8">
    <w:name w:val="Hyperlink"/>
    <w:basedOn w:val="a0"/>
    <w:uiPriority w:val="99"/>
    <w:semiHidden/>
    <w:unhideWhenUsed/>
    <w:rsid w:val="009C60A5"/>
    <w:rPr>
      <w:color w:val="0000FF"/>
      <w:u w:val="single"/>
    </w:rPr>
  </w:style>
  <w:style w:type="character" w:styleId="a9">
    <w:name w:val="FollowedHyperlink"/>
    <w:basedOn w:val="a0"/>
    <w:uiPriority w:val="99"/>
    <w:semiHidden/>
    <w:unhideWhenUsed/>
    <w:rsid w:val="009C60A5"/>
    <w:rPr>
      <w:color w:val="800080"/>
      <w:u w:val="single"/>
    </w:rPr>
  </w:style>
  <w:style w:type="paragraph" w:customStyle="1" w:styleId="font5">
    <w:name w:val="font5"/>
    <w:basedOn w:val="a"/>
    <w:rsid w:val="009C60A5"/>
    <w:pPr>
      <w:widowControl/>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font6">
    <w:name w:val="font6"/>
    <w:basedOn w:val="a"/>
    <w:rsid w:val="009C60A5"/>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9C60A5"/>
    <w:pPr>
      <w:widowControl/>
      <w:spacing w:before="100" w:beforeAutospacing="1" w:after="100" w:afterAutospacing="1"/>
      <w:jc w:val="left"/>
    </w:pPr>
    <w:rPr>
      <w:rFonts w:ascii="Arial" w:eastAsia="宋体" w:hAnsi="Arial" w:cs="Arial"/>
      <w:kern w:val="0"/>
      <w:sz w:val="32"/>
      <w:szCs w:val="32"/>
    </w:rPr>
  </w:style>
  <w:style w:type="paragraph" w:customStyle="1" w:styleId="font8">
    <w:name w:val="font8"/>
    <w:basedOn w:val="a"/>
    <w:rsid w:val="009C60A5"/>
    <w:pPr>
      <w:widowControl/>
      <w:spacing w:before="100" w:beforeAutospacing="1" w:after="100" w:afterAutospacing="1"/>
      <w:jc w:val="left"/>
    </w:pPr>
    <w:rPr>
      <w:rFonts w:ascii="宋体" w:eastAsia="宋体" w:hAnsi="宋体" w:cs="宋体"/>
      <w:kern w:val="0"/>
      <w:sz w:val="32"/>
      <w:szCs w:val="32"/>
    </w:rPr>
  </w:style>
  <w:style w:type="paragraph" w:customStyle="1" w:styleId="font9">
    <w:name w:val="font9"/>
    <w:basedOn w:val="a"/>
    <w:rsid w:val="009C60A5"/>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rsid w:val="009C60A5"/>
    <w:pPr>
      <w:widowControl/>
      <w:spacing w:before="100" w:beforeAutospacing="1" w:after="100" w:afterAutospacing="1"/>
      <w:jc w:val="left"/>
    </w:pPr>
    <w:rPr>
      <w:rFonts w:ascii="Arial" w:eastAsia="宋体" w:hAnsi="Arial" w:cs="Arial"/>
      <w:kern w:val="0"/>
      <w:sz w:val="18"/>
      <w:szCs w:val="18"/>
    </w:rPr>
  </w:style>
  <w:style w:type="paragraph" w:customStyle="1" w:styleId="xl63">
    <w:name w:val="xl63"/>
    <w:basedOn w:val="a"/>
    <w:rsid w:val="009C60A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64">
    <w:name w:val="xl64"/>
    <w:basedOn w:val="a"/>
    <w:rsid w:val="009C6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65">
    <w:name w:val="xl65"/>
    <w:basedOn w:val="a"/>
    <w:rsid w:val="009C6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66">
    <w:name w:val="xl66"/>
    <w:basedOn w:val="a"/>
    <w:rsid w:val="009C6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67">
    <w:name w:val="xl67"/>
    <w:basedOn w:val="a"/>
    <w:rsid w:val="009C60A5"/>
    <w:pPr>
      <w:widowControl/>
      <w:spacing w:before="100" w:beforeAutospacing="1" w:after="100" w:afterAutospacing="1"/>
      <w:jc w:val="center"/>
      <w:textAlignment w:val="center"/>
    </w:pPr>
    <w:rPr>
      <w:rFonts w:ascii="宋体" w:eastAsia="宋体" w:hAnsi="宋体" w:cs="宋体"/>
      <w:kern w:val="0"/>
      <w:sz w:val="32"/>
      <w:szCs w:val="32"/>
    </w:rPr>
  </w:style>
  <w:style w:type="paragraph" w:customStyle="1" w:styleId="xl68">
    <w:name w:val="xl68"/>
    <w:basedOn w:val="a"/>
    <w:rsid w:val="009C60A5"/>
    <w:pPr>
      <w:widowControl/>
      <w:spacing w:before="100" w:beforeAutospacing="1" w:after="100" w:afterAutospacing="1"/>
      <w:jc w:val="center"/>
      <w:textAlignment w:val="center"/>
    </w:pPr>
    <w:rPr>
      <w:rFonts w:ascii="宋体" w:eastAsia="宋体" w:hAnsi="宋体" w:cs="宋体"/>
      <w:kern w:val="0"/>
      <w:sz w:val="32"/>
      <w:szCs w:val="32"/>
    </w:rPr>
  </w:style>
  <w:style w:type="paragraph" w:customStyle="1" w:styleId="xl69">
    <w:name w:val="xl69"/>
    <w:basedOn w:val="a"/>
    <w:rsid w:val="009C6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70">
    <w:name w:val="xl70"/>
    <w:basedOn w:val="a"/>
    <w:rsid w:val="009C60A5"/>
    <w:pPr>
      <w:widowControl/>
      <w:pBdr>
        <w:top w:val="single" w:sz="4" w:space="0" w:color="CCCCCC"/>
        <w:left w:val="single" w:sz="4" w:space="0" w:color="CCCCCC"/>
        <w:right w:val="single" w:sz="4" w:space="0" w:color="CCCCCC"/>
      </w:pBdr>
      <w:spacing w:before="100" w:beforeAutospacing="1" w:after="100" w:afterAutospacing="1"/>
      <w:jc w:val="center"/>
      <w:textAlignment w:val="center"/>
    </w:pPr>
    <w:rPr>
      <w:rFonts w:ascii="微软雅黑" w:eastAsia="微软雅黑" w:hAnsi="微软雅黑" w:cs="宋体"/>
      <w:kern w:val="0"/>
      <w:sz w:val="18"/>
      <w:szCs w:val="18"/>
    </w:rPr>
  </w:style>
  <w:style w:type="paragraph" w:customStyle="1" w:styleId="xl71">
    <w:name w:val="xl71"/>
    <w:basedOn w:val="a"/>
    <w:rsid w:val="009C60A5"/>
    <w:pPr>
      <w:widowControl/>
      <w:pBdr>
        <w:top w:val="single" w:sz="4" w:space="0" w:color="CCCCCC"/>
        <w:left w:val="single" w:sz="4" w:space="0" w:color="CCCCCC"/>
        <w:bottom w:val="single" w:sz="4" w:space="0" w:color="CCCCCC"/>
        <w:right w:val="single" w:sz="4" w:space="0" w:color="CCCCCC"/>
      </w:pBdr>
      <w:spacing w:before="100" w:beforeAutospacing="1" w:after="100" w:afterAutospacing="1"/>
      <w:jc w:val="center"/>
      <w:textAlignment w:val="center"/>
    </w:pPr>
    <w:rPr>
      <w:rFonts w:ascii="微软雅黑" w:eastAsia="微软雅黑" w:hAnsi="微软雅黑" w:cs="宋体"/>
      <w:kern w:val="0"/>
      <w:sz w:val="18"/>
      <w:szCs w:val="18"/>
    </w:rPr>
  </w:style>
  <w:style w:type="paragraph" w:customStyle="1" w:styleId="xl73">
    <w:name w:val="xl73"/>
    <w:basedOn w:val="a"/>
    <w:rsid w:val="009C60A5"/>
    <w:pPr>
      <w:widowControl/>
      <w:spacing w:before="100" w:beforeAutospacing="1" w:after="100" w:afterAutospacing="1"/>
      <w:jc w:val="center"/>
      <w:textAlignment w:val="center"/>
    </w:pPr>
    <w:rPr>
      <w:rFonts w:ascii="宋体" w:eastAsia="宋体" w:hAnsi="宋体" w:cs="宋体"/>
      <w:kern w:val="0"/>
      <w:sz w:val="32"/>
      <w:szCs w:val="32"/>
    </w:rPr>
  </w:style>
  <w:style w:type="paragraph" w:customStyle="1" w:styleId="xl74">
    <w:name w:val="xl74"/>
    <w:basedOn w:val="a"/>
    <w:rsid w:val="009C60A5"/>
    <w:pPr>
      <w:widowControl/>
      <w:pBdr>
        <w:bottom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75">
    <w:name w:val="xl75"/>
    <w:basedOn w:val="a"/>
    <w:rsid w:val="009C60A5"/>
    <w:pPr>
      <w:widowControl/>
      <w:pBdr>
        <w:bottom w:val="single" w:sz="4" w:space="0" w:color="auto"/>
      </w:pBdr>
      <w:spacing w:before="100" w:beforeAutospacing="1" w:after="100" w:afterAutospacing="1"/>
      <w:jc w:val="center"/>
      <w:textAlignment w:val="center"/>
    </w:pPr>
    <w:rPr>
      <w:rFonts w:ascii="微软雅黑" w:eastAsia="微软雅黑" w:hAnsi="微软雅黑" w:cs="宋体"/>
      <w:kern w:val="0"/>
      <w:sz w:val="18"/>
      <w:szCs w:val="18"/>
    </w:rPr>
  </w:style>
  <w:style w:type="paragraph" w:customStyle="1" w:styleId="xl76">
    <w:name w:val="xl76"/>
    <w:basedOn w:val="a"/>
    <w:rsid w:val="009C60A5"/>
    <w:pPr>
      <w:widowControl/>
      <w:pBdr>
        <w:bottom w:val="single" w:sz="4" w:space="0" w:color="auto"/>
      </w:pBdr>
      <w:spacing w:before="100" w:beforeAutospacing="1" w:after="100" w:afterAutospacing="1"/>
      <w:jc w:val="center"/>
      <w:textAlignment w:val="center"/>
    </w:pPr>
    <w:rPr>
      <w:rFonts w:ascii="宋体" w:eastAsia="宋体" w:hAnsi="宋体" w:cs="宋体"/>
      <w:kern w:val="0"/>
      <w:sz w:val="32"/>
      <w:szCs w:val="32"/>
    </w:rPr>
  </w:style>
  <w:style w:type="paragraph" w:customStyle="1" w:styleId="xl77">
    <w:name w:val="xl77"/>
    <w:basedOn w:val="a"/>
    <w:rsid w:val="009C60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78">
    <w:name w:val="xl78"/>
    <w:basedOn w:val="a"/>
    <w:rsid w:val="009C60A5"/>
    <w:pPr>
      <w:widowControl/>
      <w:pBdr>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79">
    <w:name w:val="xl79"/>
    <w:basedOn w:val="a"/>
    <w:rsid w:val="009C60A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80">
    <w:name w:val="xl80"/>
    <w:basedOn w:val="a"/>
    <w:rsid w:val="009C60A5"/>
    <w:pPr>
      <w:widowControl/>
      <w:pBdr>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paragraph" w:customStyle="1" w:styleId="xl81">
    <w:name w:val="xl81"/>
    <w:basedOn w:val="a"/>
    <w:rsid w:val="009C60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kern w:val="0"/>
      <w:sz w:val="18"/>
      <w:szCs w:val="18"/>
    </w:rPr>
  </w:style>
  <w:style w:type="character" w:customStyle="1" w:styleId="fontstyle01">
    <w:name w:val="fontstyle01"/>
    <w:basedOn w:val="a0"/>
    <w:qFormat/>
    <w:rsid w:val="009C60A5"/>
    <w:rPr>
      <w:rFonts w:ascii="仿宋_GB2312" w:eastAsia="仿宋_GB2312" w:hint="eastAsia"/>
      <w:color w:val="000000"/>
      <w:sz w:val="32"/>
      <w:szCs w:val="32"/>
    </w:rPr>
  </w:style>
  <w:style w:type="character" w:customStyle="1" w:styleId="aa">
    <w:name w:val="页眉 字符"/>
    <w:uiPriority w:val="99"/>
    <w:rsid w:val="00F872FF"/>
    <w:rPr>
      <w:sz w:val="18"/>
      <w:szCs w:val="18"/>
    </w:rPr>
  </w:style>
  <w:style w:type="character" w:customStyle="1" w:styleId="ab">
    <w:name w:val="页脚 字符"/>
    <w:uiPriority w:val="99"/>
    <w:rsid w:val="00F872FF"/>
    <w:rPr>
      <w:sz w:val="18"/>
      <w:szCs w:val="18"/>
    </w:rPr>
  </w:style>
  <w:style w:type="character" w:customStyle="1" w:styleId="ac">
    <w:name w:val="批注框文本 字符"/>
    <w:uiPriority w:val="99"/>
    <w:semiHidden/>
    <w:rsid w:val="00F872FF"/>
    <w:rPr>
      <w:sz w:val="18"/>
      <w:szCs w:val="18"/>
    </w:rPr>
  </w:style>
  <w:style w:type="paragraph" w:customStyle="1" w:styleId="ad">
    <w:basedOn w:val="a"/>
    <w:next w:val="a6"/>
    <w:uiPriority w:val="34"/>
    <w:qFormat/>
    <w:rsid w:val="00F872FF"/>
    <w:pPr>
      <w:ind w:firstLineChars="200" w:firstLine="420"/>
    </w:pPr>
    <w:rPr>
      <w:rFonts w:ascii="Calibri" w:eastAsia="宋体" w:hAnsi="Calibri" w:cs="Arial"/>
    </w:rPr>
  </w:style>
  <w:style w:type="paragraph" w:customStyle="1" w:styleId="ParaCharCharCharChar">
    <w:name w:val="默认段落字体 Para Char Char Char Char"/>
    <w:basedOn w:val="a"/>
    <w:uiPriority w:val="99"/>
    <w:rsid w:val="00F872FF"/>
    <w:pPr>
      <w:widowControl/>
      <w:jc w:val="left"/>
    </w:pPr>
    <w:rPr>
      <w:rFonts w:ascii="仿宋_GB2312" w:eastAsia="仿宋_GB2312" w:hAnsi="Times New Roman" w:cs="仿宋_GB2312"/>
      <w:sz w:val="32"/>
      <w:szCs w:val="32"/>
    </w:rPr>
  </w:style>
</w:styles>
</file>

<file path=word/webSettings.xml><?xml version="1.0" encoding="utf-8"?>
<w:webSettings xmlns:r="http://schemas.openxmlformats.org/officeDocument/2006/relationships" xmlns:w="http://schemas.openxmlformats.org/wordprocessingml/2006/main">
  <w:divs>
    <w:div w:id="1841115248">
      <w:bodyDiv w:val="1"/>
      <w:marLeft w:val="0"/>
      <w:marRight w:val="0"/>
      <w:marTop w:val="0"/>
      <w:marBottom w:val="0"/>
      <w:divBdr>
        <w:top w:val="none" w:sz="0" w:space="0" w:color="auto"/>
        <w:left w:val="none" w:sz="0" w:space="0" w:color="auto"/>
        <w:bottom w:val="none" w:sz="0" w:space="0" w:color="auto"/>
        <w:right w:val="none" w:sz="0" w:space="0" w:color="auto"/>
      </w:divBdr>
    </w:div>
    <w:div w:id="19360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3492</Words>
  <Characters>19907</Characters>
  <Application>Microsoft Office Word</Application>
  <DocSecurity>0</DocSecurity>
  <Lines>165</Lines>
  <Paragraphs>46</Paragraphs>
  <ScaleCrop>false</ScaleCrop>
  <Company>微软中国</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孙东芳(裁判文书）</dc:creator>
  <cp:lastModifiedBy>adminadmin</cp:lastModifiedBy>
  <cp:revision>4</cp:revision>
  <cp:lastPrinted>2019-02-13T06:29:00Z</cp:lastPrinted>
  <dcterms:created xsi:type="dcterms:W3CDTF">2019-02-13T06:29:00Z</dcterms:created>
  <dcterms:modified xsi:type="dcterms:W3CDTF">2019-08-16T08:58:00Z</dcterms:modified>
</cp:coreProperties>
</file>